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33A3" w14:textId="3A872E11" w:rsidR="002D0734" w:rsidRDefault="00CC2D63" w:rsidP="00971152">
      <w:pPr>
        <w:pStyle w:val="Header"/>
        <w:tabs>
          <w:tab w:val="left" w:pos="1245"/>
          <w:tab w:val="right" w:pos="9360"/>
        </w:tabs>
        <w:jc w:val="center"/>
        <w:rPr>
          <w:rFonts w:asciiTheme="minorHAnsi" w:hAnsiTheme="minorHAnsi"/>
          <w:b/>
          <w:color w:val="333333"/>
          <w:sz w:val="20"/>
          <w:szCs w:val="20"/>
        </w:rPr>
      </w:pPr>
      <w:r>
        <w:rPr>
          <w:rFonts w:asciiTheme="minorHAnsi" w:hAnsiTheme="minorHAnsi"/>
          <w:noProof/>
          <w:color w:val="333333"/>
          <w:sz w:val="20"/>
          <w:szCs w:val="20"/>
        </w:rPr>
        <w:drawing>
          <wp:inline distT="0" distB="0" distL="0" distR="0" wp14:anchorId="236FEF39" wp14:editId="1247BE51">
            <wp:extent cx="1885950" cy="505987"/>
            <wp:effectExtent l="0" t="0" r="0" b="0"/>
            <wp:docPr id="1" name="Picture 1" descr="\\wvcuserdata\users\TMARKER\MyDocuments\desktop\images\wvcRG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vcuserdata\users\TMARKER\MyDocuments\desktop\images\wvcRGB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63" cy="51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DBA2D" w14:textId="77777777" w:rsidR="00971152" w:rsidRPr="00460949" w:rsidRDefault="00971152" w:rsidP="00CC2D63">
      <w:pPr>
        <w:pStyle w:val="Header"/>
        <w:tabs>
          <w:tab w:val="left" w:pos="1245"/>
          <w:tab w:val="right" w:pos="9360"/>
        </w:tabs>
        <w:rPr>
          <w:rFonts w:asciiTheme="minorHAnsi" w:hAnsiTheme="minorHAnsi"/>
          <w:b/>
          <w:color w:val="333333"/>
          <w:sz w:val="20"/>
          <w:szCs w:val="20"/>
        </w:rPr>
      </w:pPr>
    </w:p>
    <w:p w14:paraId="3F96B916" w14:textId="77777777" w:rsidR="005F55EE" w:rsidRPr="00971152" w:rsidRDefault="000C5B3D" w:rsidP="00460949">
      <w:pPr>
        <w:pStyle w:val="Title"/>
        <w:rPr>
          <w:sz w:val="28"/>
          <w:szCs w:val="28"/>
        </w:rPr>
      </w:pPr>
      <w:r w:rsidRPr="00971152">
        <w:rPr>
          <w:sz w:val="28"/>
          <w:szCs w:val="28"/>
        </w:rPr>
        <w:t xml:space="preserve">SUPPLEMENTAL RETIREMENT </w:t>
      </w:r>
      <w:r w:rsidR="005F55EE" w:rsidRPr="00971152">
        <w:rPr>
          <w:sz w:val="28"/>
          <w:szCs w:val="28"/>
        </w:rPr>
        <w:t>SALARY REDUCTION AGREEMENT</w:t>
      </w:r>
    </w:p>
    <w:p w14:paraId="144750B8" w14:textId="77777777" w:rsidR="005F55EE" w:rsidRPr="00CC2D63" w:rsidRDefault="005F55EE" w:rsidP="00460949">
      <w:pPr>
        <w:rPr>
          <w:sz w:val="20"/>
          <w:szCs w:val="20"/>
        </w:rPr>
      </w:pPr>
    </w:p>
    <w:p w14:paraId="0EF06083" w14:textId="77777777" w:rsidR="005F55EE" w:rsidRPr="00CC2D63" w:rsidRDefault="005F55EE" w:rsidP="00460949">
      <w:pPr>
        <w:pStyle w:val="BodyText"/>
        <w:rPr>
          <w:i w:val="0"/>
        </w:rPr>
      </w:pPr>
      <w:r w:rsidRPr="00CC2D63">
        <w:rPr>
          <w:i w:val="0"/>
        </w:rPr>
        <w:t>If you wish to make voluntary tax deferrals other than your college’s basic retirement plan, you must complete and sign this salary reduction agreement.</w:t>
      </w:r>
      <w:r w:rsidR="001A6059">
        <w:rPr>
          <w:i w:val="0"/>
        </w:rPr>
        <w:t xml:space="preserve"> </w:t>
      </w:r>
      <w:r w:rsidRPr="00CC2D63">
        <w:rPr>
          <w:i w:val="0"/>
        </w:rPr>
        <w:t>Unlike your basic retirement plan, you may change or rescind this agreement.</w:t>
      </w:r>
      <w:r w:rsidR="001A6059">
        <w:rPr>
          <w:i w:val="0"/>
        </w:rPr>
        <w:t xml:space="preserve"> </w:t>
      </w:r>
    </w:p>
    <w:p w14:paraId="36B347E0" w14:textId="77777777" w:rsidR="005F55EE" w:rsidRPr="00CC2D63" w:rsidRDefault="005F55EE" w:rsidP="00460949">
      <w:pPr>
        <w:rPr>
          <w:sz w:val="20"/>
          <w:szCs w:val="20"/>
        </w:rPr>
      </w:pPr>
    </w:p>
    <w:p w14:paraId="16D91E64" w14:textId="51D89EEA" w:rsidR="00460949" w:rsidRPr="00CC2D63" w:rsidRDefault="005F55EE" w:rsidP="00460949">
      <w:pPr>
        <w:tabs>
          <w:tab w:val="left" w:pos="8640"/>
        </w:tabs>
        <w:rPr>
          <w:sz w:val="20"/>
          <w:szCs w:val="20"/>
        </w:rPr>
      </w:pPr>
      <w:r w:rsidRPr="00CC2D63">
        <w:rPr>
          <w:sz w:val="20"/>
          <w:szCs w:val="20"/>
        </w:rPr>
        <w:t xml:space="preserve">By this </w:t>
      </w:r>
      <w:r w:rsidR="00276379">
        <w:rPr>
          <w:sz w:val="20"/>
          <w:szCs w:val="20"/>
        </w:rPr>
        <w:t>a</w:t>
      </w:r>
      <w:r w:rsidRPr="00CC2D63">
        <w:rPr>
          <w:sz w:val="20"/>
          <w:szCs w:val="20"/>
        </w:rPr>
        <w:t>greement, made between</w:t>
      </w:r>
      <w:r w:rsidR="00460949" w:rsidRPr="00CC2D63">
        <w:rPr>
          <w:sz w:val="20"/>
          <w:szCs w:val="20"/>
        </w:rPr>
        <w:t xml:space="preserve"> </w:t>
      </w:r>
      <w:r w:rsidR="00D077FE"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bookmarkStart w:id="0" w:name="Text20"/>
      <w:r w:rsidR="00D077FE">
        <w:rPr>
          <w:b/>
          <w:sz w:val="18"/>
        </w:rPr>
        <w:instrText xml:space="preserve"> FORMTEXT </w:instrText>
      </w:r>
      <w:r w:rsidR="00D077FE">
        <w:rPr>
          <w:b/>
          <w:sz w:val="18"/>
        </w:rPr>
      </w:r>
      <w:r w:rsidR="00D077FE">
        <w:rPr>
          <w:b/>
          <w:sz w:val="18"/>
        </w:rPr>
        <w:fldChar w:fldCharType="separate"/>
      </w:r>
      <w:bookmarkStart w:id="1" w:name="_Hlk213661402"/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bookmarkEnd w:id="1"/>
      <w:r w:rsidR="00D077FE">
        <w:rPr>
          <w:b/>
          <w:sz w:val="18"/>
        </w:rPr>
        <w:fldChar w:fldCharType="end"/>
      </w:r>
      <w:bookmarkEnd w:id="0"/>
      <w:r w:rsidR="00332A0C">
        <w:rPr>
          <w:sz w:val="20"/>
          <w:szCs w:val="20"/>
        </w:rPr>
        <w:t>_________________________</w:t>
      </w:r>
      <w:r w:rsidR="00460949" w:rsidRPr="00CC2D63">
        <w:rPr>
          <w:sz w:val="20"/>
          <w:szCs w:val="20"/>
        </w:rPr>
        <w:t xml:space="preserve"> and </w:t>
      </w:r>
      <w:r w:rsidR="00332A0C" w:rsidRPr="00CC2D63">
        <w:rPr>
          <w:b/>
          <w:sz w:val="20"/>
          <w:szCs w:val="20"/>
        </w:rPr>
        <w:t>Wenatchee Valley College</w:t>
      </w:r>
      <w:r w:rsidR="00332A0C" w:rsidRPr="00CC2D63">
        <w:rPr>
          <w:sz w:val="20"/>
          <w:szCs w:val="20"/>
        </w:rPr>
        <w:t>,</w:t>
      </w:r>
    </w:p>
    <w:p w14:paraId="226F96C8" w14:textId="77777777" w:rsidR="005F55EE" w:rsidRPr="00332A0C" w:rsidRDefault="005F55EE" w:rsidP="00D077FE">
      <w:pPr>
        <w:pStyle w:val="Heading1"/>
        <w:tabs>
          <w:tab w:val="clear" w:pos="5940"/>
          <w:tab w:val="center" w:pos="4140"/>
          <w:tab w:val="right" w:pos="8640"/>
        </w:tabs>
        <w:rPr>
          <w:szCs w:val="16"/>
        </w:rPr>
      </w:pPr>
      <w:r w:rsidRPr="00332A0C">
        <w:rPr>
          <w:szCs w:val="16"/>
        </w:rPr>
        <w:tab/>
        <w:t>Printed Employee Name</w:t>
      </w:r>
    </w:p>
    <w:p w14:paraId="2DF82FD4" w14:textId="77777777" w:rsidR="005F55EE" w:rsidRPr="00CC2D63" w:rsidRDefault="005F55EE" w:rsidP="00460949">
      <w:pPr>
        <w:tabs>
          <w:tab w:val="right" w:pos="4860"/>
          <w:tab w:val="right" w:pos="8640"/>
        </w:tabs>
        <w:rPr>
          <w:sz w:val="20"/>
          <w:szCs w:val="20"/>
        </w:rPr>
      </w:pPr>
      <w:r w:rsidRPr="00CC2D63">
        <w:rPr>
          <w:sz w:val="20"/>
          <w:szCs w:val="20"/>
        </w:rPr>
        <w:t>the undersigned hereby agree to the following:</w:t>
      </w:r>
    </w:p>
    <w:p w14:paraId="254FA232" w14:textId="77777777" w:rsidR="005F55EE" w:rsidRPr="00CC2D63" w:rsidRDefault="005F55EE" w:rsidP="00460949">
      <w:pPr>
        <w:pStyle w:val="Heading1"/>
        <w:tabs>
          <w:tab w:val="center" w:pos="2340"/>
          <w:tab w:val="right" w:pos="8640"/>
        </w:tabs>
        <w:rPr>
          <w:i w:val="0"/>
          <w:sz w:val="20"/>
        </w:rPr>
      </w:pPr>
      <w:r w:rsidRPr="00CC2D63">
        <w:rPr>
          <w:i w:val="0"/>
          <w:sz w:val="20"/>
        </w:rPr>
        <w:tab/>
      </w:r>
    </w:p>
    <w:p w14:paraId="7B0E2B42" w14:textId="7A0C8B30" w:rsidR="005F55EE" w:rsidRPr="00CC2D63" w:rsidRDefault="005F55EE" w:rsidP="008D388C">
      <w:pPr>
        <w:tabs>
          <w:tab w:val="right" w:pos="8640"/>
          <w:tab w:val="right" w:pos="10170"/>
        </w:tabs>
        <w:rPr>
          <w:sz w:val="20"/>
          <w:szCs w:val="20"/>
        </w:rPr>
      </w:pPr>
      <w:r w:rsidRPr="00CC2D63">
        <w:rPr>
          <w:sz w:val="20"/>
          <w:szCs w:val="20"/>
        </w:rPr>
        <w:t>Beginning with salary paid on the following payday (check one)</w:t>
      </w:r>
      <w:r w:rsidR="00D077FE">
        <w:rPr>
          <w:sz w:val="20"/>
          <w:szCs w:val="20"/>
        </w:rPr>
        <w:t xml:space="preserve"> </w:t>
      </w:r>
      <w:r w:rsidR="00AE4286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4286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AE4286" w:rsidRPr="00551657">
        <w:rPr>
          <w:rFonts w:ascii="Wingdings" w:hAnsi="Wingdings" w:cs="Wingdings"/>
          <w:sz w:val="16"/>
          <w:szCs w:val="16"/>
        </w:rPr>
      </w:r>
      <w:r w:rsidR="00AE4286" w:rsidRPr="00551657">
        <w:rPr>
          <w:rFonts w:ascii="Wingdings" w:hAnsi="Wingdings" w:cs="Wingdings"/>
          <w:sz w:val="16"/>
          <w:szCs w:val="16"/>
        </w:rPr>
        <w:fldChar w:fldCharType="separate"/>
      </w:r>
      <w:r w:rsidR="00AE4286" w:rsidRPr="00551657">
        <w:rPr>
          <w:rFonts w:ascii="Wingdings" w:hAnsi="Wingdings" w:cs="Wingdings"/>
          <w:sz w:val="16"/>
          <w:szCs w:val="16"/>
        </w:rPr>
        <w:fldChar w:fldCharType="end"/>
      </w:r>
      <w:r w:rsidR="00AE4286">
        <w:rPr>
          <w:rFonts w:ascii="Arial" w:hAnsi="Arial" w:cs="Arial"/>
          <w:sz w:val="14"/>
          <w:szCs w:val="14"/>
        </w:rPr>
        <w:t xml:space="preserve"> </w:t>
      </w:r>
      <w:r w:rsidR="008D388C">
        <w:rPr>
          <w:sz w:val="20"/>
          <w:szCs w:val="20"/>
        </w:rPr>
        <w:t xml:space="preserve">___ </w:t>
      </w:r>
      <w:r w:rsidRPr="00CC2D63">
        <w:rPr>
          <w:sz w:val="20"/>
          <w:szCs w:val="20"/>
        </w:rPr>
        <w:t>10</w:t>
      </w:r>
      <w:r w:rsidRPr="00CC2D63">
        <w:rPr>
          <w:sz w:val="20"/>
          <w:szCs w:val="20"/>
          <w:vertAlign w:val="superscript"/>
        </w:rPr>
        <w:t>th</w:t>
      </w:r>
      <w:r w:rsidRPr="00CC2D63">
        <w:rPr>
          <w:sz w:val="20"/>
          <w:szCs w:val="20"/>
        </w:rPr>
        <w:t xml:space="preserve"> </w:t>
      </w:r>
      <w:r w:rsidRPr="00EA2FF3">
        <w:rPr>
          <w:b/>
          <w:sz w:val="20"/>
          <w:szCs w:val="20"/>
        </w:rPr>
        <w:t>or</w:t>
      </w:r>
      <w:r w:rsidRPr="00CC2D63">
        <w:rPr>
          <w:sz w:val="20"/>
          <w:szCs w:val="20"/>
        </w:rPr>
        <w:t xml:space="preserve"> </w:t>
      </w:r>
      <w:r w:rsidR="00AE4286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4286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AE4286" w:rsidRPr="00551657">
        <w:rPr>
          <w:rFonts w:ascii="Wingdings" w:hAnsi="Wingdings" w:cs="Wingdings"/>
          <w:sz w:val="16"/>
          <w:szCs w:val="16"/>
        </w:rPr>
      </w:r>
      <w:r w:rsidR="00AE4286" w:rsidRPr="00551657">
        <w:rPr>
          <w:rFonts w:ascii="Wingdings" w:hAnsi="Wingdings" w:cs="Wingdings"/>
          <w:sz w:val="16"/>
          <w:szCs w:val="16"/>
        </w:rPr>
        <w:fldChar w:fldCharType="separate"/>
      </w:r>
      <w:r w:rsidR="00AE4286" w:rsidRPr="00551657">
        <w:rPr>
          <w:rFonts w:ascii="Wingdings" w:hAnsi="Wingdings" w:cs="Wingdings"/>
          <w:sz w:val="16"/>
          <w:szCs w:val="16"/>
        </w:rPr>
        <w:fldChar w:fldCharType="end"/>
      </w:r>
      <w:r w:rsidR="00AE4286">
        <w:rPr>
          <w:rFonts w:ascii="Arial" w:hAnsi="Arial" w:cs="Arial"/>
          <w:sz w:val="14"/>
          <w:szCs w:val="14"/>
        </w:rPr>
        <w:t xml:space="preserve"> </w:t>
      </w:r>
      <w:r w:rsidR="008D388C">
        <w:rPr>
          <w:sz w:val="20"/>
          <w:szCs w:val="20"/>
        </w:rPr>
        <w:t xml:space="preserve">___ </w:t>
      </w:r>
      <w:r w:rsidRPr="00CC2D63">
        <w:rPr>
          <w:sz w:val="20"/>
          <w:szCs w:val="20"/>
        </w:rPr>
        <w:t>25</w:t>
      </w:r>
      <w:r w:rsidRPr="00CC2D63">
        <w:rPr>
          <w:sz w:val="20"/>
          <w:szCs w:val="20"/>
          <w:vertAlign w:val="superscript"/>
        </w:rPr>
        <w:t>th</w:t>
      </w:r>
      <w:r w:rsidRPr="00CC2D63">
        <w:rPr>
          <w:sz w:val="20"/>
          <w:szCs w:val="20"/>
        </w:rPr>
        <w:t xml:space="preserve"> of</w:t>
      </w:r>
      <w:r w:rsidR="008D388C">
        <w:rPr>
          <w:sz w:val="20"/>
          <w:szCs w:val="20"/>
        </w:rPr>
        <w:t xml:space="preserve"> </w:t>
      </w:r>
      <w:r w:rsidR="00D077FE"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 w:rsidR="00D077FE">
        <w:rPr>
          <w:b/>
          <w:sz w:val="18"/>
        </w:rPr>
        <w:instrText xml:space="preserve"> FORMTEXT </w:instrText>
      </w:r>
      <w:r w:rsidR="00D077FE">
        <w:rPr>
          <w:b/>
          <w:sz w:val="18"/>
        </w:rPr>
      </w:r>
      <w:r w:rsidR="00D077FE">
        <w:rPr>
          <w:b/>
          <w:sz w:val="18"/>
        </w:rPr>
        <w:fldChar w:fldCharType="separate"/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fldChar w:fldCharType="end"/>
      </w:r>
      <w:r w:rsidR="00D077FE">
        <w:rPr>
          <w:b/>
          <w:sz w:val="18"/>
        </w:rPr>
        <w:t xml:space="preserve"> </w:t>
      </w:r>
      <w:r w:rsidR="008D388C" w:rsidRPr="008D388C">
        <w:rPr>
          <w:sz w:val="20"/>
          <w:szCs w:val="20"/>
        </w:rPr>
        <w:t>_</w:t>
      </w:r>
      <w:r w:rsidR="008D388C">
        <w:rPr>
          <w:sz w:val="20"/>
          <w:szCs w:val="20"/>
        </w:rPr>
        <w:t>____</w:t>
      </w:r>
      <w:r w:rsidR="008D388C" w:rsidRPr="008D388C">
        <w:rPr>
          <w:sz w:val="20"/>
          <w:szCs w:val="20"/>
        </w:rPr>
        <w:t>_____</w:t>
      </w:r>
    </w:p>
    <w:p w14:paraId="699E6DAC" w14:textId="77777777" w:rsidR="005F55EE" w:rsidRPr="00332A0C" w:rsidRDefault="000F3DD5" w:rsidP="00332A0C">
      <w:pPr>
        <w:pStyle w:val="Heading1"/>
        <w:tabs>
          <w:tab w:val="clear" w:pos="5940"/>
          <w:tab w:val="left" w:pos="7560"/>
        </w:tabs>
        <w:rPr>
          <w:szCs w:val="16"/>
        </w:rPr>
      </w:pPr>
      <w:r w:rsidRPr="00332A0C">
        <w:rPr>
          <w:szCs w:val="16"/>
        </w:rPr>
        <w:tab/>
      </w:r>
      <w:r w:rsidR="005F55EE" w:rsidRPr="00332A0C">
        <w:rPr>
          <w:szCs w:val="16"/>
        </w:rPr>
        <w:t>Month and Year</w:t>
      </w:r>
    </w:p>
    <w:p w14:paraId="7DE2527F" w14:textId="77777777" w:rsidR="005F55EE" w:rsidRPr="00CC2D63" w:rsidRDefault="00276379" w:rsidP="000F3DD5">
      <w:pPr>
        <w:tabs>
          <w:tab w:val="right" w:pos="8640"/>
          <w:tab w:val="right" w:pos="9900"/>
        </w:tabs>
        <w:rPr>
          <w:sz w:val="20"/>
          <w:szCs w:val="20"/>
        </w:rPr>
      </w:pPr>
      <w:r>
        <w:rPr>
          <w:sz w:val="20"/>
          <w:szCs w:val="20"/>
        </w:rPr>
        <w:t>(The</w:t>
      </w:r>
      <w:r w:rsidR="005F55EE" w:rsidRPr="00CC2D63">
        <w:rPr>
          <w:sz w:val="20"/>
          <w:szCs w:val="20"/>
        </w:rPr>
        <w:t xml:space="preserve"> date</w:t>
      </w:r>
      <w:r>
        <w:rPr>
          <w:sz w:val="20"/>
          <w:szCs w:val="20"/>
        </w:rPr>
        <w:t xml:space="preserve"> checked </w:t>
      </w:r>
      <w:r w:rsidR="005F55EE" w:rsidRPr="00CC2D63">
        <w:rPr>
          <w:sz w:val="20"/>
          <w:szCs w:val="20"/>
        </w:rPr>
        <w:t xml:space="preserve">after the date this </w:t>
      </w:r>
      <w:r>
        <w:rPr>
          <w:sz w:val="20"/>
          <w:szCs w:val="20"/>
        </w:rPr>
        <w:t>a</w:t>
      </w:r>
      <w:r w:rsidR="005F55EE" w:rsidRPr="00CC2D63">
        <w:rPr>
          <w:sz w:val="20"/>
          <w:szCs w:val="20"/>
        </w:rPr>
        <w:t>greement is signed), the employee’s salary will be reduced</w:t>
      </w:r>
      <w:r w:rsidR="000F3DD5" w:rsidRPr="00CC2D63">
        <w:rPr>
          <w:sz w:val="20"/>
          <w:szCs w:val="20"/>
        </w:rPr>
        <w:t xml:space="preserve"> by the amount indicated below and the employer will remit </w:t>
      </w:r>
      <w:r w:rsidR="005F55EE" w:rsidRPr="00CC2D63">
        <w:rPr>
          <w:sz w:val="20"/>
          <w:szCs w:val="20"/>
        </w:rPr>
        <w:t>the amount of the employee’s voluntary s</w:t>
      </w:r>
      <w:r w:rsidR="000F3DD5" w:rsidRPr="00CC2D63">
        <w:rPr>
          <w:sz w:val="20"/>
          <w:szCs w:val="20"/>
        </w:rPr>
        <w:t xml:space="preserve">alary </w:t>
      </w:r>
      <w:r w:rsidR="008D388C">
        <w:rPr>
          <w:sz w:val="20"/>
          <w:szCs w:val="20"/>
        </w:rPr>
        <w:t>reduction to:</w:t>
      </w:r>
    </w:p>
    <w:p w14:paraId="6E83CB5E" w14:textId="77777777" w:rsidR="005F55EE" w:rsidRDefault="005F55EE" w:rsidP="00460949">
      <w:pPr>
        <w:tabs>
          <w:tab w:val="right" w:pos="8640"/>
        </w:tabs>
        <w:rPr>
          <w:sz w:val="20"/>
          <w:szCs w:val="20"/>
        </w:rPr>
      </w:pPr>
    </w:p>
    <w:p w14:paraId="7FF9362A" w14:textId="3D95259A" w:rsidR="008D388C" w:rsidRDefault="00AE4286" w:rsidP="008D388C">
      <w:pPr>
        <w:tabs>
          <w:tab w:val="left" w:pos="360"/>
        </w:tabs>
        <w:rPr>
          <w:sz w:val="20"/>
          <w:szCs w:val="20"/>
        </w:rPr>
      </w:pPr>
      <w:r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Pr="00551657">
        <w:rPr>
          <w:rFonts w:ascii="Wingdings" w:hAnsi="Wingdings" w:cs="Wingdings"/>
          <w:sz w:val="16"/>
          <w:szCs w:val="16"/>
        </w:rPr>
      </w:r>
      <w:r w:rsidRPr="00551657">
        <w:rPr>
          <w:rFonts w:ascii="Wingdings" w:hAnsi="Wingdings" w:cs="Wingdings"/>
          <w:sz w:val="16"/>
          <w:szCs w:val="16"/>
        </w:rPr>
        <w:fldChar w:fldCharType="separate"/>
      </w:r>
      <w:r w:rsidRPr="00551657">
        <w:rPr>
          <w:rFonts w:ascii="Wingdings" w:hAnsi="Wingdings" w:cs="Wingdings"/>
          <w:sz w:val="16"/>
          <w:szCs w:val="16"/>
        </w:rPr>
        <w:fldChar w:fldCharType="end"/>
      </w:r>
      <w:r w:rsidR="008D388C">
        <w:rPr>
          <w:sz w:val="20"/>
          <w:szCs w:val="20"/>
        </w:rPr>
        <w:tab/>
      </w:r>
      <w:r w:rsidR="00276379">
        <w:rPr>
          <w:sz w:val="20"/>
          <w:szCs w:val="20"/>
        </w:rPr>
        <w:t>State Board Voluntary Investment Program (</w:t>
      </w:r>
      <w:proofErr w:type="gramStart"/>
      <w:r w:rsidR="00276379">
        <w:rPr>
          <w:sz w:val="20"/>
          <w:szCs w:val="20"/>
        </w:rPr>
        <w:t>SBVIP)—</w:t>
      </w:r>
      <w:proofErr w:type="gramEnd"/>
      <w:r w:rsidR="00276379">
        <w:rPr>
          <w:sz w:val="20"/>
          <w:szCs w:val="20"/>
        </w:rPr>
        <w:t xml:space="preserve">managed by </w:t>
      </w:r>
      <w:r w:rsidR="008D388C">
        <w:rPr>
          <w:sz w:val="20"/>
          <w:szCs w:val="20"/>
        </w:rPr>
        <w:t>TIAA</w:t>
      </w:r>
    </w:p>
    <w:p w14:paraId="169FE019" w14:textId="77777777" w:rsidR="008D388C" w:rsidRPr="00CC2D63" w:rsidRDefault="008D388C" w:rsidP="008D388C">
      <w:pPr>
        <w:tabs>
          <w:tab w:val="left" w:pos="360"/>
          <w:tab w:val="right" w:pos="8640"/>
        </w:tabs>
        <w:rPr>
          <w:sz w:val="20"/>
          <w:szCs w:val="20"/>
        </w:rPr>
      </w:pPr>
    </w:p>
    <w:p w14:paraId="0E64D5DC" w14:textId="2E5C6C47" w:rsidR="005F55EE" w:rsidRPr="00CC2D63" w:rsidRDefault="005F55EE" w:rsidP="000F3DD5">
      <w:pPr>
        <w:rPr>
          <w:sz w:val="20"/>
          <w:szCs w:val="20"/>
        </w:rPr>
      </w:pPr>
      <w:r w:rsidRPr="00CC2D63">
        <w:rPr>
          <w:sz w:val="20"/>
          <w:szCs w:val="20"/>
        </w:rPr>
        <w:t>The amount of the employee’s voluntary salary reduction</w:t>
      </w:r>
      <w:r w:rsidR="003D6E00">
        <w:rPr>
          <w:sz w:val="20"/>
          <w:szCs w:val="20"/>
        </w:rPr>
        <w:t>/deduction</w:t>
      </w:r>
      <w:r w:rsidRPr="00CC2D63">
        <w:rPr>
          <w:sz w:val="20"/>
          <w:szCs w:val="20"/>
        </w:rPr>
        <w:t xml:space="preserve"> shall be $</w:t>
      </w:r>
      <w:r w:rsidR="00D077FE">
        <w:rPr>
          <w:sz w:val="20"/>
          <w:szCs w:val="20"/>
        </w:rPr>
        <w:t xml:space="preserve"> </w:t>
      </w:r>
      <w:r w:rsidR="00D077FE"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 w:rsidR="00D077FE">
        <w:rPr>
          <w:b/>
          <w:sz w:val="18"/>
        </w:rPr>
        <w:instrText xml:space="preserve"> FORMTEXT </w:instrText>
      </w:r>
      <w:r w:rsidR="00D077FE">
        <w:rPr>
          <w:b/>
          <w:sz w:val="18"/>
        </w:rPr>
      </w:r>
      <w:r w:rsidR="00D077FE">
        <w:rPr>
          <w:b/>
          <w:sz w:val="18"/>
        </w:rPr>
        <w:fldChar w:fldCharType="separate"/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fldChar w:fldCharType="end"/>
      </w:r>
      <w:r w:rsidR="00D077FE">
        <w:rPr>
          <w:b/>
          <w:sz w:val="18"/>
        </w:rPr>
        <w:t xml:space="preserve"> </w:t>
      </w:r>
      <w:r w:rsidR="00332A0C">
        <w:rPr>
          <w:sz w:val="20"/>
          <w:szCs w:val="20"/>
        </w:rPr>
        <w:t xml:space="preserve">______ </w:t>
      </w:r>
      <w:r w:rsidRPr="00CC2D63">
        <w:rPr>
          <w:sz w:val="20"/>
          <w:szCs w:val="20"/>
        </w:rPr>
        <w:t xml:space="preserve">per pay period </w:t>
      </w:r>
      <w:r w:rsidR="001A6059">
        <w:rPr>
          <w:b/>
          <w:sz w:val="20"/>
          <w:szCs w:val="20"/>
        </w:rPr>
        <w:t xml:space="preserve">OR </w:t>
      </w:r>
      <w:r w:rsidR="00D077FE"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 w:rsidR="00D077FE">
        <w:rPr>
          <w:b/>
          <w:sz w:val="18"/>
        </w:rPr>
        <w:instrText xml:space="preserve"> FORMTEXT </w:instrText>
      </w:r>
      <w:r w:rsidR="00D077FE">
        <w:rPr>
          <w:b/>
          <w:sz w:val="18"/>
        </w:rPr>
      </w:r>
      <w:r w:rsidR="00D077FE">
        <w:rPr>
          <w:b/>
          <w:sz w:val="18"/>
        </w:rPr>
        <w:fldChar w:fldCharType="separate"/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t> </w:t>
      </w:r>
      <w:r w:rsidR="00D077FE">
        <w:rPr>
          <w:b/>
          <w:sz w:val="18"/>
        </w:rPr>
        <w:fldChar w:fldCharType="end"/>
      </w:r>
      <w:r w:rsidR="00D077FE">
        <w:rPr>
          <w:b/>
          <w:sz w:val="18"/>
        </w:rPr>
        <w:t xml:space="preserve"> </w:t>
      </w:r>
      <w:r w:rsidR="00332A0C">
        <w:rPr>
          <w:sz w:val="20"/>
          <w:szCs w:val="20"/>
        </w:rPr>
        <w:t>__</w:t>
      </w:r>
      <w:r w:rsidR="00D077FE">
        <w:rPr>
          <w:sz w:val="20"/>
          <w:szCs w:val="20"/>
        </w:rPr>
        <w:t>_</w:t>
      </w:r>
      <w:r w:rsidR="00332A0C">
        <w:rPr>
          <w:sz w:val="20"/>
          <w:szCs w:val="20"/>
        </w:rPr>
        <w:t>__</w:t>
      </w:r>
      <w:r w:rsidRPr="00CC2D63">
        <w:rPr>
          <w:sz w:val="20"/>
          <w:szCs w:val="20"/>
        </w:rPr>
        <w:t xml:space="preserve">% </w:t>
      </w:r>
      <w:r w:rsidR="003D6E00">
        <w:rPr>
          <w:sz w:val="20"/>
          <w:szCs w:val="20"/>
        </w:rPr>
        <w:t>per</w:t>
      </w:r>
      <w:r w:rsidRPr="00CC2D63">
        <w:rPr>
          <w:sz w:val="20"/>
          <w:szCs w:val="20"/>
        </w:rPr>
        <w:t xml:space="preserve"> pay period.</w:t>
      </w:r>
      <w:r w:rsidR="001A6059">
        <w:rPr>
          <w:sz w:val="20"/>
          <w:szCs w:val="20"/>
        </w:rPr>
        <w:t xml:space="preserve"> </w:t>
      </w:r>
      <w:r w:rsidR="003D6E00">
        <w:rPr>
          <w:sz w:val="20"/>
          <w:szCs w:val="20"/>
        </w:rPr>
        <w:t xml:space="preserve">With respect to the salary reduction/deduction </w:t>
      </w:r>
      <w:r w:rsidR="00990A69" w:rsidRPr="00CC2D63">
        <w:rPr>
          <w:sz w:val="20"/>
          <w:szCs w:val="20"/>
        </w:rPr>
        <w:t>amount indicated above, designate the percentage to be contributed on an after-</w:t>
      </w:r>
      <w:r w:rsidR="00CC2D63">
        <w:rPr>
          <w:sz w:val="20"/>
          <w:szCs w:val="20"/>
        </w:rPr>
        <w:t>tax (Roth) and</w:t>
      </w:r>
      <w:r w:rsidR="003D6E00">
        <w:rPr>
          <w:sz w:val="20"/>
          <w:szCs w:val="20"/>
        </w:rPr>
        <w:t>/or</w:t>
      </w:r>
      <w:r w:rsidR="00CC2D63">
        <w:rPr>
          <w:sz w:val="20"/>
          <w:szCs w:val="20"/>
        </w:rPr>
        <w:t xml:space="preserve"> pre-tax basis </w:t>
      </w:r>
      <w:r w:rsidR="00990A69" w:rsidRPr="00CC2D63">
        <w:rPr>
          <w:sz w:val="20"/>
          <w:szCs w:val="20"/>
        </w:rPr>
        <w:t>(</w:t>
      </w:r>
      <w:r w:rsidR="00CC2D63">
        <w:rPr>
          <w:sz w:val="20"/>
          <w:szCs w:val="20"/>
        </w:rPr>
        <w:t>th</w:t>
      </w:r>
      <w:r w:rsidR="00990A69" w:rsidRPr="00CC2D63">
        <w:rPr>
          <w:sz w:val="20"/>
          <w:szCs w:val="20"/>
        </w:rPr>
        <w:t>e amount must total 100%)</w:t>
      </w:r>
      <w:r w:rsidR="00CC2D63">
        <w:rPr>
          <w:sz w:val="20"/>
          <w:szCs w:val="20"/>
        </w:rPr>
        <w:t>.</w:t>
      </w:r>
    </w:p>
    <w:p w14:paraId="4D6D03EE" w14:textId="77777777" w:rsidR="00990A69" w:rsidRPr="00CC2D63" w:rsidRDefault="00990A69" w:rsidP="000F3DD5">
      <w:pPr>
        <w:rPr>
          <w:sz w:val="20"/>
          <w:szCs w:val="20"/>
        </w:rPr>
      </w:pPr>
    </w:p>
    <w:p w14:paraId="6A3CA557" w14:textId="2CAAC536" w:rsidR="00990A69" w:rsidRDefault="00D077FE" w:rsidP="000F3DD5">
      <w:pPr>
        <w:rPr>
          <w:sz w:val="20"/>
          <w:szCs w:val="20"/>
        </w:rPr>
      </w:pP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990A69" w:rsidRPr="00CC2D63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990A69" w:rsidRPr="00CC2D63">
        <w:rPr>
          <w:sz w:val="20"/>
          <w:szCs w:val="20"/>
        </w:rPr>
        <w:t>__% Pre</w:t>
      </w:r>
      <w:r w:rsidR="00907AB3" w:rsidRPr="00CC2D63">
        <w:rPr>
          <w:sz w:val="20"/>
          <w:szCs w:val="20"/>
        </w:rPr>
        <w:t>-</w:t>
      </w:r>
      <w:r w:rsidR="00990A69" w:rsidRPr="00CC2D63">
        <w:rPr>
          <w:sz w:val="20"/>
          <w:szCs w:val="20"/>
        </w:rPr>
        <w:t>tax</w:t>
      </w:r>
      <w:r w:rsidR="00907AB3" w:rsidRPr="00CC2D63">
        <w:rPr>
          <w:sz w:val="20"/>
          <w:szCs w:val="20"/>
        </w:rPr>
        <w:t xml:space="preserve"> Elective Deferrals</w:t>
      </w:r>
      <w:r w:rsidR="00040DE5">
        <w:rPr>
          <w:sz w:val="20"/>
          <w:szCs w:val="20"/>
        </w:rPr>
        <w:t xml:space="preserve"> (</w:t>
      </w:r>
      <w:r w:rsidR="00276379">
        <w:rPr>
          <w:sz w:val="20"/>
          <w:szCs w:val="20"/>
        </w:rPr>
        <w:t>SBVIP</w:t>
      </w:r>
      <w:r w:rsidR="00040DE5">
        <w:rPr>
          <w:sz w:val="20"/>
          <w:szCs w:val="20"/>
        </w:rPr>
        <w:t>)</w:t>
      </w:r>
      <w:r w:rsidR="00215BDE">
        <w:rPr>
          <w:sz w:val="20"/>
          <w:szCs w:val="20"/>
        </w:rPr>
        <w:t xml:space="preserve"> – </w:t>
      </w:r>
      <w:r w:rsidR="00215BDE" w:rsidRPr="00AE4286">
        <w:rPr>
          <w:b/>
          <w:bCs/>
          <w:sz w:val="20"/>
          <w:szCs w:val="20"/>
        </w:rPr>
        <w:t>Must also log in to the SBCTC webpage to enroll</w:t>
      </w:r>
      <w:r w:rsidR="00215BDE">
        <w:rPr>
          <w:sz w:val="20"/>
          <w:szCs w:val="20"/>
        </w:rPr>
        <w:t xml:space="preserve"> (</w:t>
      </w:r>
      <w:hyperlink r:id="rId11" w:history="1">
        <w:r w:rsidR="00215BDE" w:rsidRPr="00FE59D9">
          <w:rPr>
            <w:rStyle w:val="Hyperlink"/>
            <w:sz w:val="20"/>
            <w:szCs w:val="20"/>
          </w:rPr>
          <w:t>https://www.tiaa.org/public/tcm/sbctc</w:t>
        </w:r>
      </w:hyperlink>
      <w:r w:rsidR="00215BDE">
        <w:rPr>
          <w:sz w:val="20"/>
          <w:szCs w:val="20"/>
        </w:rPr>
        <w:t>)</w:t>
      </w:r>
    </w:p>
    <w:p w14:paraId="594B0C2D" w14:textId="77777777" w:rsidR="00E91ED3" w:rsidRDefault="00E91ED3" w:rsidP="000F3DD5">
      <w:pPr>
        <w:rPr>
          <w:sz w:val="20"/>
          <w:szCs w:val="20"/>
        </w:rPr>
      </w:pPr>
    </w:p>
    <w:p w14:paraId="43BC8FF2" w14:textId="2C2F465A" w:rsidR="00E91ED3" w:rsidRPr="00CC2D63" w:rsidRDefault="00D077FE" w:rsidP="00E91ED3">
      <w:pPr>
        <w:rPr>
          <w:sz w:val="20"/>
          <w:szCs w:val="20"/>
        </w:rPr>
      </w:pP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E91ED3" w:rsidRPr="00CC2D63">
        <w:rPr>
          <w:sz w:val="20"/>
          <w:szCs w:val="20"/>
        </w:rPr>
        <w:t>_____% Af</w:t>
      </w:r>
      <w:r w:rsidR="00E91ED3">
        <w:rPr>
          <w:sz w:val="20"/>
          <w:szCs w:val="20"/>
        </w:rPr>
        <w:t>ter-Tax (Roth) Elective Deduction (SBVIP)</w:t>
      </w:r>
    </w:p>
    <w:p w14:paraId="339FD951" w14:textId="77777777" w:rsidR="00040DE5" w:rsidRDefault="00040DE5" w:rsidP="000F3DD5">
      <w:pPr>
        <w:rPr>
          <w:sz w:val="20"/>
          <w:szCs w:val="20"/>
        </w:rPr>
      </w:pPr>
    </w:p>
    <w:p w14:paraId="25A7EC1A" w14:textId="74E942AA" w:rsidR="00D077FE" w:rsidRDefault="00D077FE" w:rsidP="000F3DD5">
      <w:pPr>
        <w:rPr>
          <w:sz w:val="20"/>
          <w:szCs w:val="20"/>
        </w:rPr>
      </w:pPr>
      <w:r>
        <w:rPr>
          <w:sz w:val="20"/>
          <w:szCs w:val="20"/>
        </w:rPr>
        <w:t>For Washington state Deferred Comp, you must set up an account with the department of retirement systems (DRS)</w:t>
      </w:r>
      <w:r w:rsidR="00C92376">
        <w:rPr>
          <w:sz w:val="20"/>
          <w:szCs w:val="20"/>
        </w:rPr>
        <w:t>. See below for more information.</w:t>
      </w:r>
    </w:p>
    <w:p w14:paraId="6DE0AC06" w14:textId="77777777" w:rsidR="00C92376" w:rsidRDefault="00C92376" w:rsidP="000F3DD5">
      <w:pPr>
        <w:rPr>
          <w:sz w:val="20"/>
          <w:szCs w:val="20"/>
        </w:rPr>
      </w:pPr>
    </w:p>
    <w:p w14:paraId="1660C2AF" w14:textId="55DF9F81" w:rsidR="00040DE5" w:rsidRDefault="00040DE5" w:rsidP="00040DE5">
      <w:pPr>
        <w:rPr>
          <w:sz w:val="20"/>
          <w:szCs w:val="20"/>
        </w:rPr>
      </w:pPr>
      <w:r w:rsidRPr="00CC2D63">
        <w:rPr>
          <w:sz w:val="20"/>
          <w:szCs w:val="20"/>
        </w:rPr>
        <w:t>Pre-tax Elective Deferrals</w:t>
      </w:r>
      <w:r>
        <w:rPr>
          <w:sz w:val="20"/>
          <w:szCs w:val="20"/>
        </w:rPr>
        <w:t xml:space="preserve"> (WA </w:t>
      </w:r>
      <w:r w:rsidR="00276379">
        <w:rPr>
          <w:sz w:val="20"/>
          <w:szCs w:val="20"/>
        </w:rPr>
        <w:t>S</w:t>
      </w:r>
      <w:r>
        <w:rPr>
          <w:sz w:val="20"/>
          <w:szCs w:val="20"/>
        </w:rPr>
        <w:t>tate Deferred Comp)</w:t>
      </w:r>
      <w:r w:rsidR="00BD2AD1">
        <w:rPr>
          <w:sz w:val="20"/>
          <w:szCs w:val="20"/>
        </w:rPr>
        <w:t xml:space="preserve"> – Must also log in to DRS account to apply for and/or change amount deferred (see </w:t>
      </w:r>
      <w:hyperlink r:id="rId12" w:history="1">
        <w:r w:rsidR="00FE59D9" w:rsidRPr="00FE59D9">
          <w:rPr>
            <w:rStyle w:val="Hyperlink"/>
            <w:sz w:val="20"/>
            <w:szCs w:val="20"/>
          </w:rPr>
          <w:t>https://</w:t>
        </w:r>
        <w:r w:rsidR="00BD2AD1" w:rsidRPr="00FE59D9">
          <w:rPr>
            <w:rStyle w:val="Hyperlink"/>
            <w:sz w:val="20"/>
            <w:szCs w:val="20"/>
          </w:rPr>
          <w:t>www.drs</w:t>
        </w:r>
        <w:r w:rsidR="00FE59D9" w:rsidRPr="00FE59D9">
          <w:rPr>
            <w:rStyle w:val="Hyperlink"/>
            <w:sz w:val="20"/>
            <w:szCs w:val="20"/>
          </w:rPr>
          <w:t>.wa</w:t>
        </w:r>
        <w:r w:rsidR="00BD2AD1" w:rsidRPr="00FE59D9">
          <w:rPr>
            <w:rStyle w:val="Hyperlink"/>
            <w:sz w:val="20"/>
            <w:szCs w:val="20"/>
          </w:rPr>
          <w:t>.gov</w:t>
        </w:r>
      </w:hyperlink>
      <w:r w:rsidR="00BD2AD1">
        <w:rPr>
          <w:sz w:val="20"/>
          <w:szCs w:val="20"/>
        </w:rPr>
        <w:t>)</w:t>
      </w:r>
    </w:p>
    <w:p w14:paraId="19196747" w14:textId="77777777" w:rsidR="00040DE5" w:rsidRPr="00CC2D63" w:rsidRDefault="00040DE5" w:rsidP="00040DE5">
      <w:pPr>
        <w:rPr>
          <w:sz w:val="20"/>
          <w:szCs w:val="20"/>
        </w:rPr>
      </w:pPr>
    </w:p>
    <w:p w14:paraId="7E9BCF01" w14:textId="0F369F83" w:rsidR="00040DE5" w:rsidRPr="00CC2D63" w:rsidRDefault="00040DE5" w:rsidP="00040DE5">
      <w:pPr>
        <w:rPr>
          <w:sz w:val="20"/>
          <w:szCs w:val="20"/>
        </w:rPr>
      </w:pPr>
      <w:r w:rsidRPr="00CC2D63">
        <w:rPr>
          <w:sz w:val="20"/>
          <w:szCs w:val="20"/>
        </w:rPr>
        <w:t>Af</w:t>
      </w:r>
      <w:r w:rsidR="003D6E00">
        <w:rPr>
          <w:sz w:val="20"/>
          <w:szCs w:val="20"/>
        </w:rPr>
        <w:t>ter-Tax (Roth) Elective Deduction</w:t>
      </w:r>
      <w:r w:rsidR="00E91ED3" w:rsidRPr="00E91ED3">
        <w:rPr>
          <w:sz w:val="20"/>
          <w:szCs w:val="20"/>
        </w:rPr>
        <w:t xml:space="preserve"> </w:t>
      </w:r>
      <w:r w:rsidR="00E91ED3">
        <w:rPr>
          <w:sz w:val="20"/>
          <w:szCs w:val="20"/>
        </w:rPr>
        <w:t xml:space="preserve">(WA State Deferred Comp) – Must also log in to DRS account to apply for and/or change amount deferred (see </w:t>
      </w:r>
      <w:hyperlink r:id="rId13" w:history="1">
        <w:r w:rsidR="00E91ED3" w:rsidRPr="00FE59D9">
          <w:rPr>
            <w:rStyle w:val="Hyperlink"/>
            <w:sz w:val="20"/>
            <w:szCs w:val="20"/>
          </w:rPr>
          <w:t>https://www.drs.wa.gov</w:t>
        </w:r>
      </w:hyperlink>
      <w:r w:rsidR="00E91ED3">
        <w:rPr>
          <w:sz w:val="20"/>
          <w:szCs w:val="20"/>
        </w:rPr>
        <w:t>)</w:t>
      </w:r>
    </w:p>
    <w:p w14:paraId="3A614CC1" w14:textId="77777777" w:rsidR="005F55EE" w:rsidRDefault="005F55EE" w:rsidP="00460949">
      <w:pPr>
        <w:tabs>
          <w:tab w:val="right" w:pos="8640"/>
        </w:tabs>
        <w:rPr>
          <w:sz w:val="20"/>
          <w:szCs w:val="20"/>
        </w:rPr>
      </w:pPr>
    </w:p>
    <w:p w14:paraId="530428DD" w14:textId="14C98E74" w:rsidR="00E91ED3" w:rsidRPr="00CC2D63" w:rsidRDefault="00E91ED3" w:rsidP="00460949">
      <w:pPr>
        <w:tabs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71152">
        <w:rPr>
          <w:sz w:val="20"/>
          <w:szCs w:val="20"/>
        </w:rPr>
        <w:t>W</w:t>
      </w:r>
      <w:r>
        <w:rPr>
          <w:sz w:val="20"/>
          <w:szCs w:val="20"/>
        </w:rPr>
        <w:t>VC will receive notification from the department of retirement system (DRS</w:t>
      </w:r>
      <w:r w:rsidR="00971152">
        <w:rPr>
          <w:sz w:val="20"/>
          <w:szCs w:val="20"/>
        </w:rPr>
        <w:t xml:space="preserve"> and then the change will be made.</w:t>
      </w:r>
    </w:p>
    <w:p w14:paraId="5A4166F5" w14:textId="77777777" w:rsidR="00971152" w:rsidRDefault="00971152" w:rsidP="00EA2FF3">
      <w:pPr>
        <w:tabs>
          <w:tab w:val="right" w:pos="8640"/>
        </w:tabs>
        <w:rPr>
          <w:sz w:val="20"/>
          <w:szCs w:val="20"/>
        </w:rPr>
      </w:pPr>
    </w:p>
    <w:p w14:paraId="41CA5776" w14:textId="7BF0A6F1" w:rsidR="005F55EE" w:rsidRPr="00CC2D63" w:rsidRDefault="00276379" w:rsidP="00EA2FF3">
      <w:pPr>
        <w:tabs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>This a</w:t>
      </w:r>
      <w:r w:rsidR="005F55EE" w:rsidRPr="00CC2D63">
        <w:rPr>
          <w:sz w:val="20"/>
          <w:szCs w:val="20"/>
        </w:rPr>
        <w:t xml:space="preserve">greement shall be binding on </w:t>
      </w:r>
      <w:r w:rsidR="0078183E" w:rsidRPr="00CC2D63">
        <w:rPr>
          <w:sz w:val="20"/>
          <w:szCs w:val="20"/>
        </w:rPr>
        <w:t>parties</w:t>
      </w:r>
      <w:r w:rsidR="005F55EE" w:rsidRPr="00CC2D63">
        <w:rPr>
          <w:sz w:val="20"/>
          <w:szCs w:val="20"/>
        </w:rPr>
        <w:t xml:space="preserve"> while employment continues, except that the employee may rescind, decrease, or increase (within the tax-deferral limits of the Internal Revenue Code*) amounts contributed pursuant to this </w:t>
      </w:r>
      <w:r>
        <w:rPr>
          <w:sz w:val="20"/>
          <w:szCs w:val="20"/>
        </w:rPr>
        <w:t>a</w:t>
      </w:r>
      <w:r w:rsidR="005F55EE" w:rsidRPr="00CC2D63">
        <w:rPr>
          <w:sz w:val="20"/>
          <w:szCs w:val="20"/>
        </w:rPr>
        <w:t>greement.</w:t>
      </w:r>
      <w:r w:rsidR="001A6059">
        <w:rPr>
          <w:sz w:val="20"/>
          <w:szCs w:val="20"/>
        </w:rPr>
        <w:t xml:space="preserve"> </w:t>
      </w:r>
      <w:r w:rsidR="005F55EE" w:rsidRPr="00CC2D63">
        <w:rPr>
          <w:sz w:val="20"/>
          <w:szCs w:val="20"/>
        </w:rPr>
        <w:t xml:space="preserve">Said rescissions shall be </w:t>
      </w:r>
      <w:proofErr w:type="gramStart"/>
      <w:r w:rsidR="005F55EE" w:rsidRPr="00CC2D63">
        <w:rPr>
          <w:sz w:val="20"/>
          <w:szCs w:val="20"/>
        </w:rPr>
        <w:t>effective</w:t>
      </w:r>
      <w:proofErr w:type="gramEnd"/>
      <w:r w:rsidR="005F55EE" w:rsidRPr="00CC2D63">
        <w:rPr>
          <w:sz w:val="20"/>
          <w:szCs w:val="20"/>
        </w:rPr>
        <w:t xml:space="preserve"> the last day of any specified pay </w:t>
      </w:r>
      <w:proofErr w:type="gramStart"/>
      <w:r w:rsidR="005F55EE" w:rsidRPr="00CC2D63">
        <w:rPr>
          <w:sz w:val="20"/>
          <w:szCs w:val="20"/>
        </w:rPr>
        <w:t>period, and</w:t>
      </w:r>
      <w:proofErr w:type="gramEnd"/>
      <w:r w:rsidR="005F55EE" w:rsidRPr="00CC2D63">
        <w:rPr>
          <w:sz w:val="20"/>
          <w:szCs w:val="20"/>
        </w:rPr>
        <w:t xml:space="preserve"> said increases or decreases shall be </w:t>
      </w:r>
      <w:proofErr w:type="gramStart"/>
      <w:r w:rsidR="005F55EE" w:rsidRPr="00CC2D63">
        <w:rPr>
          <w:sz w:val="20"/>
          <w:szCs w:val="20"/>
        </w:rPr>
        <w:t>effective</w:t>
      </w:r>
      <w:proofErr w:type="gramEnd"/>
      <w:r w:rsidR="005F55EE" w:rsidRPr="00CC2D63">
        <w:rPr>
          <w:sz w:val="20"/>
          <w:szCs w:val="20"/>
        </w:rPr>
        <w:t xml:space="preserve"> the first day of any specified pay period, provided that the employee has given at least 30 days prior written notice.</w:t>
      </w:r>
    </w:p>
    <w:p w14:paraId="7296B0C2" w14:textId="77777777" w:rsidR="00040DE5" w:rsidRPr="00CC2D63" w:rsidRDefault="00040DE5" w:rsidP="00460949">
      <w:pPr>
        <w:tabs>
          <w:tab w:val="right" w:pos="8640"/>
        </w:tabs>
        <w:rPr>
          <w:sz w:val="20"/>
          <w:szCs w:val="20"/>
        </w:rPr>
      </w:pPr>
    </w:p>
    <w:p w14:paraId="1A07E8FB" w14:textId="4A88EA79" w:rsidR="005F55EE" w:rsidRPr="00CC2D63" w:rsidRDefault="00C92376" w:rsidP="00DE72E4">
      <w:pPr>
        <w:tabs>
          <w:tab w:val="right" w:pos="4320"/>
          <w:tab w:val="left" w:pos="5040"/>
          <w:tab w:val="right" w:pos="8640"/>
        </w:tabs>
        <w:ind w:left="720"/>
        <w:rPr>
          <w:sz w:val="20"/>
          <w:szCs w:val="20"/>
          <w:u w:val="single"/>
        </w:rPr>
      </w:pP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20"/>
          <w:szCs w:val="20"/>
        </w:rPr>
        <w:t>________________</w:t>
      </w:r>
      <w:r w:rsidR="00AE4286">
        <w:rPr>
          <w:sz w:val="20"/>
          <w:szCs w:val="20"/>
        </w:rPr>
        <w:tab/>
      </w:r>
      <w:r w:rsidR="005F55EE" w:rsidRPr="00CC2D63">
        <w:rPr>
          <w:sz w:val="20"/>
          <w:szCs w:val="20"/>
        </w:rPr>
        <w:tab/>
      </w: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AE4286">
        <w:rPr>
          <w:sz w:val="20"/>
          <w:szCs w:val="20"/>
        </w:rPr>
        <w:t>________________</w:t>
      </w:r>
    </w:p>
    <w:p w14:paraId="3C81AB3E" w14:textId="77777777" w:rsidR="005F55EE" w:rsidRPr="00EA2FF3" w:rsidRDefault="00EA2FF3" w:rsidP="00EA2FF3">
      <w:pPr>
        <w:tabs>
          <w:tab w:val="center" w:pos="2520"/>
          <w:tab w:val="center" w:pos="6840"/>
          <w:tab w:val="right" w:pos="8640"/>
        </w:tabs>
        <w:rPr>
          <w:i/>
          <w:sz w:val="18"/>
          <w:szCs w:val="18"/>
        </w:rPr>
      </w:pPr>
      <w:r w:rsidRPr="00EA2FF3">
        <w:rPr>
          <w:i/>
          <w:sz w:val="18"/>
          <w:szCs w:val="18"/>
        </w:rPr>
        <w:tab/>
      </w:r>
      <w:r w:rsidR="005F55EE" w:rsidRPr="00EA2FF3">
        <w:rPr>
          <w:i/>
          <w:sz w:val="18"/>
          <w:szCs w:val="18"/>
        </w:rPr>
        <w:t>Employee Signature</w:t>
      </w:r>
      <w:r w:rsidR="005F55EE" w:rsidRPr="00EA2FF3">
        <w:rPr>
          <w:i/>
          <w:sz w:val="18"/>
          <w:szCs w:val="18"/>
        </w:rPr>
        <w:tab/>
        <w:t>Date Signed</w:t>
      </w:r>
    </w:p>
    <w:p w14:paraId="55933CFE" w14:textId="77777777" w:rsidR="00A0342E" w:rsidRPr="00EA2FF3" w:rsidRDefault="00A0342E" w:rsidP="00DE72E4">
      <w:pPr>
        <w:tabs>
          <w:tab w:val="center" w:pos="1620"/>
          <w:tab w:val="right" w:pos="4320"/>
          <w:tab w:val="center" w:pos="6840"/>
          <w:tab w:val="right" w:pos="8640"/>
        </w:tabs>
        <w:ind w:left="720"/>
        <w:rPr>
          <w:sz w:val="18"/>
          <w:szCs w:val="18"/>
        </w:rPr>
      </w:pPr>
    </w:p>
    <w:p w14:paraId="3531F130" w14:textId="0198079E" w:rsidR="005F55EE" w:rsidRPr="00EA2FF3" w:rsidRDefault="00C92376" w:rsidP="00DE72E4">
      <w:pPr>
        <w:tabs>
          <w:tab w:val="right" w:pos="4320"/>
          <w:tab w:val="left" w:pos="5040"/>
          <w:tab w:val="right" w:pos="8640"/>
        </w:tabs>
        <w:ind w:left="720"/>
        <w:rPr>
          <w:sz w:val="18"/>
          <w:szCs w:val="18"/>
          <w:u w:val="single"/>
        </w:rPr>
      </w:pP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AE4286">
        <w:rPr>
          <w:sz w:val="20"/>
          <w:szCs w:val="20"/>
        </w:rPr>
        <w:t>________________</w:t>
      </w:r>
      <w:r w:rsidR="005F55EE" w:rsidRPr="00EA2FF3">
        <w:rPr>
          <w:sz w:val="18"/>
          <w:szCs w:val="18"/>
        </w:rPr>
        <w:tab/>
      </w:r>
      <w:r w:rsidR="00AE4286">
        <w:rPr>
          <w:sz w:val="18"/>
          <w:szCs w:val="18"/>
        </w:rPr>
        <w:tab/>
      </w: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AE4286">
        <w:rPr>
          <w:sz w:val="20"/>
          <w:szCs w:val="20"/>
        </w:rPr>
        <w:t>________________</w:t>
      </w:r>
    </w:p>
    <w:p w14:paraId="57FE932E" w14:textId="23973AC7" w:rsidR="005F55EE" w:rsidRPr="00EA2FF3" w:rsidRDefault="005F55EE" w:rsidP="00EA2FF3">
      <w:pPr>
        <w:pStyle w:val="Heading1"/>
        <w:tabs>
          <w:tab w:val="clear" w:pos="5940"/>
          <w:tab w:val="center" w:pos="2520"/>
          <w:tab w:val="center" w:pos="6840"/>
          <w:tab w:val="right" w:pos="8640"/>
        </w:tabs>
        <w:rPr>
          <w:sz w:val="18"/>
          <w:szCs w:val="18"/>
        </w:rPr>
      </w:pPr>
      <w:r w:rsidRPr="00EA2FF3">
        <w:rPr>
          <w:sz w:val="18"/>
          <w:szCs w:val="18"/>
        </w:rPr>
        <w:tab/>
        <w:t>Employee Birth</w:t>
      </w:r>
      <w:r w:rsidR="00EA2FF3" w:rsidRPr="00EA2FF3">
        <w:rPr>
          <w:sz w:val="18"/>
          <w:szCs w:val="18"/>
        </w:rPr>
        <w:t xml:space="preserve"> D</w:t>
      </w:r>
      <w:r w:rsidRPr="00EA2FF3">
        <w:rPr>
          <w:sz w:val="18"/>
          <w:szCs w:val="18"/>
        </w:rPr>
        <w:t>ate</w:t>
      </w:r>
      <w:r w:rsidR="00EA2FF3" w:rsidRPr="00EA2FF3">
        <w:rPr>
          <w:sz w:val="18"/>
          <w:szCs w:val="18"/>
        </w:rPr>
        <w:tab/>
      </w:r>
      <w:r w:rsidR="006B7F40">
        <w:rPr>
          <w:sz w:val="18"/>
          <w:szCs w:val="18"/>
        </w:rPr>
        <w:t xml:space="preserve">ctcLink </w:t>
      </w:r>
      <w:r w:rsidRPr="00EA2FF3">
        <w:rPr>
          <w:sz w:val="18"/>
          <w:szCs w:val="18"/>
        </w:rPr>
        <w:t xml:space="preserve">Empl </w:t>
      </w:r>
      <w:r w:rsidR="006B7F40">
        <w:rPr>
          <w:sz w:val="18"/>
          <w:szCs w:val="18"/>
        </w:rPr>
        <w:t>I.D</w:t>
      </w:r>
    </w:p>
    <w:p w14:paraId="186B670F" w14:textId="77777777" w:rsidR="005F55EE" w:rsidRPr="00EA2FF3" w:rsidRDefault="005F55EE" w:rsidP="00DE72E4">
      <w:pPr>
        <w:tabs>
          <w:tab w:val="right" w:pos="4320"/>
          <w:tab w:val="right" w:pos="8640"/>
        </w:tabs>
        <w:ind w:left="720"/>
        <w:rPr>
          <w:sz w:val="18"/>
          <w:szCs w:val="18"/>
        </w:rPr>
      </w:pPr>
    </w:p>
    <w:p w14:paraId="6B5D5F32" w14:textId="4068DBD7" w:rsidR="005F55EE" w:rsidRPr="00EA2FF3" w:rsidRDefault="00C92376" w:rsidP="00DE72E4">
      <w:pPr>
        <w:tabs>
          <w:tab w:val="right" w:pos="4320"/>
          <w:tab w:val="left" w:pos="5040"/>
          <w:tab w:val="right" w:pos="8640"/>
        </w:tabs>
        <w:ind w:left="720"/>
        <w:rPr>
          <w:sz w:val="18"/>
          <w:szCs w:val="18"/>
          <w:u w:val="single"/>
        </w:rPr>
      </w:pPr>
      <w:r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AE4286">
        <w:rPr>
          <w:sz w:val="20"/>
          <w:szCs w:val="20"/>
        </w:rPr>
        <w:t>________________</w:t>
      </w:r>
      <w:r w:rsidR="005F55EE" w:rsidRPr="00EA2FF3">
        <w:rPr>
          <w:sz w:val="18"/>
          <w:szCs w:val="18"/>
        </w:rPr>
        <w:tab/>
      </w:r>
      <w:r w:rsidR="00AE4286">
        <w:rPr>
          <w:sz w:val="18"/>
          <w:szCs w:val="18"/>
        </w:rPr>
        <w:tab/>
      </w:r>
      <w:r w:rsidR="00AE4286">
        <w:rPr>
          <w:b/>
          <w:sz w:val="18"/>
        </w:rPr>
        <w:fldChar w:fldCharType="begin">
          <w:ffData>
            <w:name w:val="Text20"/>
            <w:enabled/>
            <w:calcOnExit w:val="0"/>
            <w:textInput>
              <w:maxLength w:val="200"/>
            </w:textInput>
          </w:ffData>
        </w:fldChar>
      </w:r>
      <w:r w:rsidR="00AE4286">
        <w:rPr>
          <w:b/>
          <w:sz w:val="18"/>
        </w:rPr>
        <w:instrText xml:space="preserve"> FORMTEXT </w:instrText>
      </w:r>
      <w:r w:rsidR="00AE4286">
        <w:rPr>
          <w:b/>
          <w:sz w:val="18"/>
        </w:rPr>
      </w:r>
      <w:r w:rsidR="00AE4286">
        <w:rPr>
          <w:b/>
          <w:sz w:val="18"/>
        </w:rPr>
        <w:fldChar w:fldCharType="separate"/>
      </w:r>
      <w:r w:rsidR="00AE4286">
        <w:rPr>
          <w:b/>
          <w:sz w:val="18"/>
        </w:rPr>
        <w:t> </w:t>
      </w:r>
      <w:r w:rsidR="00AE4286">
        <w:rPr>
          <w:b/>
          <w:sz w:val="18"/>
        </w:rPr>
        <w:t> </w:t>
      </w:r>
      <w:r w:rsidR="00AE4286">
        <w:rPr>
          <w:b/>
          <w:sz w:val="18"/>
        </w:rPr>
        <w:t> </w:t>
      </w:r>
      <w:r w:rsidR="00AE4286">
        <w:rPr>
          <w:b/>
          <w:sz w:val="18"/>
        </w:rPr>
        <w:t> </w:t>
      </w:r>
      <w:r w:rsidR="00AE4286">
        <w:rPr>
          <w:b/>
          <w:sz w:val="18"/>
        </w:rPr>
        <w:t> </w:t>
      </w:r>
      <w:r w:rsidR="00AE4286">
        <w:rPr>
          <w:b/>
          <w:sz w:val="18"/>
        </w:rPr>
        <w:fldChar w:fldCharType="end"/>
      </w:r>
      <w:r w:rsidR="00AE4286">
        <w:rPr>
          <w:b/>
          <w:sz w:val="18"/>
        </w:rPr>
        <w:t xml:space="preserve"> </w:t>
      </w:r>
      <w:r w:rsidR="00AE4286">
        <w:rPr>
          <w:sz w:val="20"/>
          <w:szCs w:val="20"/>
        </w:rPr>
        <w:t>________________</w:t>
      </w:r>
    </w:p>
    <w:p w14:paraId="7819FC91" w14:textId="77777777" w:rsidR="005F55EE" w:rsidRPr="00EA2FF3" w:rsidRDefault="005F55EE" w:rsidP="00EA2FF3">
      <w:pPr>
        <w:pStyle w:val="Heading1"/>
        <w:tabs>
          <w:tab w:val="clear" w:pos="5940"/>
          <w:tab w:val="center" w:pos="2520"/>
          <w:tab w:val="center" w:pos="6840"/>
          <w:tab w:val="right" w:pos="8640"/>
        </w:tabs>
        <w:rPr>
          <w:sz w:val="18"/>
          <w:szCs w:val="18"/>
        </w:rPr>
      </w:pPr>
      <w:r w:rsidRPr="00EA2FF3">
        <w:rPr>
          <w:sz w:val="18"/>
          <w:szCs w:val="18"/>
        </w:rPr>
        <w:tab/>
        <w:t>Retirement Representative for the College</w:t>
      </w:r>
      <w:r w:rsidRPr="00EA2FF3">
        <w:rPr>
          <w:sz w:val="18"/>
          <w:szCs w:val="18"/>
        </w:rPr>
        <w:tab/>
        <w:t>Date Signed</w:t>
      </w:r>
    </w:p>
    <w:p w14:paraId="17FB4D2D" w14:textId="77777777" w:rsidR="005F55EE" w:rsidRPr="00CC2D63" w:rsidRDefault="005F55EE" w:rsidP="00460949">
      <w:pPr>
        <w:tabs>
          <w:tab w:val="center" w:pos="1260"/>
          <w:tab w:val="right" w:pos="8640"/>
        </w:tabs>
        <w:rPr>
          <w:sz w:val="20"/>
          <w:szCs w:val="20"/>
        </w:rPr>
      </w:pPr>
    </w:p>
    <w:p w14:paraId="1ECC6CA0" w14:textId="77777777" w:rsidR="006B7F40" w:rsidRDefault="005F55EE" w:rsidP="00907AB3">
      <w:pPr>
        <w:pStyle w:val="BodyText"/>
        <w:tabs>
          <w:tab w:val="right" w:pos="8640"/>
        </w:tabs>
      </w:pPr>
      <w:r w:rsidRPr="00CC2D63">
        <w:rPr>
          <w:i w:val="0"/>
        </w:rPr>
        <w:t xml:space="preserve">*The college may, at any time, require you to have a </w:t>
      </w:r>
      <w:r w:rsidR="00276379">
        <w:rPr>
          <w:i w:val="0"/>
        </w:rPr>
        <w:t>maximum e</w:t>
      </w:r>
      <w:r w:rsidRPr="00CC2D63">
        <w:rPr>
          <w:i w:val="0"/>
        </w:rPr>
        <w:t>xclusion allowance (MEA) calculation before making any tax deferral.</w:t>
      </w:r>
      <w:r w:rsidR="001A6059">
        <w:rPr>
          <w:i w:val="0"/>
        </w:rPr>
        <w:t xml:space="preserve"> </w:t>
      </w:r>
      <w:r w:rsidR="00276379">
        <w:rPr>
          <w:i w:val="0"/>
        </w:rPr>
        <w:t xml:space="preserve">Contact the human resources office for more information about </w:t>
      </w:r>
      <w:proofErr w:type="gramStart"/>
      <w:r w:rsidR="00276379">
        <w:rPr>
          <w:i w:val="0"/>
        </w:rPr>
        <w:t>a</w:t>
      </w:r>
      <w:r w:rsidRPr="00CC2D63">
        <w:rPr>
          <w:i w:val="0"/>
        </w:rPr>
        <w:t xml:space="preserve"> MEA</w:t>
      </w:r>
      <w:proofErr w:type="gramEnd"/>
      <w:r w:rsidRPr="00CC2D63">
        <w:rPr>
          <w:i w:val="0"/>
        </w:rPr>
        <w:t xml:space="preserve"> calculation.</w:t>
      </w:r>
      <w:r w:rsidR="001A6059">
        <w:rPr>
          <w:i w:val="0"/>
        </w:rPr>
        <w:t xml:space="preserve"> </w:t>
      </w:r>
      <w:r w:rsidRPr="00CC2D63">
        <w:rPr>
          <w:i w:val="0"/>
        </w:rPr>
        <w:t>If you have tax deferrals in addition to those available through the college, they must be included in calculating your MEA.</w:t>
      </w:r>
      <w:r w:rsidR="001A6059">
        <w:rPr>
          <w:i w:val="0"/>
        </w:rPr>
        <w:t xml:space="preserve"> </w:t>
      </w:r>
      <w:r w:rsidRPr="00CC2D63">
        <w:rPr>
          <w:i w:val="0"/>
        </w:rPr>
        <w:t xml:space="preserve">Voluntary tax deferrals cannot exceed your </w:t>
      </w:r>
      <w:proofErr w:type="gramStart"/>
      <w:r w:rsidRPr="00CC2D63">
        <w:rPr>
          <w:i w:val="0"/>
        </w:rPr>
        <w:t>MEA</w:t>
      </w:r>
      <w:proofErr w:type="gramEnd"/>
      <w:r w:rsidRPr="00CC2D63">
        <w:rPr>
          <w:i w:val="0"/>
        </w:rPr>
        <w:t xml:space="preserve"> and the college retains the right to refuse to make tax deferrals that exceed IRS limits.</w:t>
      </w:r>
      <w:r w:rsidR="001A6059">
        <w:rPr>
          <w:i w:val="0"/>
        </w:rPr>
        <w:t xml:space="preserve"> </w:t>
      </w:r>
      <w:r w:rsidRPr="00CC2D63">
        <w:rPr>
          <w:i w:val="0"/>
        </w:rPr>
        <w:t>You may incur penalties under IRS rules for tax deferrals that exceed your MEA.</w:t>
      </w:r>
    </w:p>
    <w:sectPr w:rsidR="006B7F40" w:rsidSect="003C4BF7">
      <w:headerReference w:type="default" r:id="rId14"/>
      <w:footerReference w:type="default" r:id="rId15"/>
      <w:pgSz w:w="12240" w:h="15840"/>
      <w:pgMar w:top="540" w:right="1440" w:bottom="540" w:left="1440" w:header="27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C024" w14:textId="77777777" w:rsidR="00773DE8" w:rsidRDefault="00773DE8">
      <w:r>
        <w:separator/>
      </w:r>
    </w:p>
  </w:endnote>
  <w:endnote w:type="continuationSeparator" w:id="0">
    <w:p w14:paraId="35A3512B" w14:textId="77777777" w:rsidR="00773DE8" w:rsidRDefault="0077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8100" w14:textId="2DA10354" w:rsidR="00307D70" w:rsidRPr="00307D70" w:rsidRDefault="00C92376">
    <w:pPr>
      <w:pStyle w:val="Footer"/>
      <w:rPr>
        <w:sz w:val="16"/>
      </w:rPr>
    </w:pPr>
    <w:r>
      <w:rPr>
        <w:sz w:val="16"/>
      </w:rPr>
      <w:t>11</w:t>
    </w:r>
    <w:r w:rsidR="00E91ED3">
      <w:rPr>
        <w:sz w:val="16"/>
      </w:rPr>
      <w:t>/2</w:t>
    </w:r>
    <w:r>
      <w:rPr>
        <w:sz w:val="16"/>
      </w:rPr>
      <w:t>5</w:t>
    </w:r>
    <w:r w:rsidR="00307D70" w:rsidRPr="00307D70">
      <w:rPr>
        <w:sz w:val="16"/>
      </w:rPr>
      <w:t xml:space="preserve">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2999" w14:textId="77777777" w:rsidR="00773DE8" w:rsidRDefault="00773DE8">
      <w:r>
        <w:separator/>
      </w:r>
    </w:p>
  </w:footnote>
  <w:footnote w:type="continuationSeparator" w:id="0">
    <w:p w14:paraId="34DA376B" w14:textId="77777777" w:rsidR="00773DE8" w:rsidRDefault="0077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11AE" w14:textId="77777777" w:rsidR="000F3DD5" w:rsidRDefault="000F3DD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62"/>
    <w:multiLevelType w:val="hybridMultilevel"/>
    <w:tmpl w:val="71BC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6D7"/>
    <w:multiLevelType w:val="hybridMultilevel"/>
    <w:tmpl w:val="E3E6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632BF"/>
    <w:multiLevelType w:val="hybridMultilevel"/>
    <w:tmpl w:val="0E08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224"/>
    <w:multiLevelType w:val="hybridMultilevel"/>
    <w:tmpl w:val="23A8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48F9"/>
    <w:multiLevelType w:val="hybridMultilevel"/>
    <w:tmpl w:val="76C2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00A5"/>
    <w:multiLevelType w:val="hybridMultilevel"/>
    <w:tmpl w:val="B108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39F3"/>
    <w:multiLevelType w:val="hybridMultilevel"/>
    <w:tmpl w:val="D6D4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9131C"/>
    <w:multiLevelType w:val="hybridMultilevel"/>
    <w:tmpl w:val="80F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50CC5"/>
    <w:multiLevelType w:val="hybridMultilevel"/>
    <w:tmpl w:val="305E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86917">
    <w:abstractNumId w:val="3"/>
  </w:num>
  <w:num w:numId="2" w16cid:durableId="1848669934">
    <w:abstractNumId w:val="4"/>
  </w:num>
  <w:num w:numId="3" w16cid:durableId="118568028">
    <w:abstractNumId w:val="0"/>
  </w:num>
  <w:num w:numId="4" w16cid:durableId="1212036690">
    <w:abstractNumId w:val="2"/>
  </w:num>
  <w:num w:numId="5" w16cid:durableId="31616978">
    <w:abstractNumId w:val="1"/>
  </w:num>
  <w:num w:numId="6" w16cid:durableId="1292908306">
    <w:abstractNumId w:val="8"/>
  </w:num>
  <w:num w:numId="7" w16cid:durableId="23751430">
    <w:abstractNumId w:val="6"/>
  </w:num>
  <w:num w:numId="8" w16cid:durableId="1607540227">
    <w:abstractNumId w:val="5"/>
  </w:num>
  <w:num w:numId="9" w16cid:durableId="935594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A9B"/>
    <w:rsid w:val="00002A9A"/>
    <w:rsid w:val="000209F7"/>
    <w:rsid w:val="00040DE5"/>
    <w:rsid w:val="00066444"/>
    <w:rsid w:val="00067021"/>
    <w:rsid w:val="00091375"/>
    <w:rsid w:val="00093E2A"/>
    <w:rsid w:val="000B1E2F"/>
    <w:rsid w:val="000C5B3D"/>
    <w:rsid w:val="000D42AC"/>
    <w:rsid w:val="000F3DD5"/>
    <w:rsid w:val="00146D35"/>
    <w:rsid w:val="00181C0B"/>
    <w:rsid w:val="001A6059"/>
    <w:rsid w:val="001C27A0"/>
    <w:rsid w:val="001D30C7"/>
    <w:rsid w:val="00215BDE"/>
    <w:rsid w:val="00227521"/>
    <w:rsid w:val="0023572A"/>
    <w:rsid w:val="00276379"/>
    <w:rsid w:val="00281F95"/>
    <w:rsid w:val="00293B06"/>
    <w:rsid w:val="00294031"/>
    <w:rsid w:val="002A7C6E"/>
    <w:rsid w:val="002B202C"/>
    <w:rsid w:val="002B3DDA"/>
    <w:rsid w:val="002C10A0"/>
    <w:rsid w:val="002C201D"/>
    <w:rsid w:val="002D0734"/>
    <w:rsid w:val="002F03A5"/>
    <w:rsid w:val="00307D70"/>
    <w:rsid w:val="00332A0C"/>
    <w:rsid w:val="003549BE"/>
    <w:rsid w:val="003772D7"/>
    <w:rsid w:val="00394752"/>
    <w:rsid w:val="00397A9B"/>
    <w:rsid w:val="003C4BF7"/>
    <w:rsid w:val="003D0835"/>
    <w:rsid w:val="003D6E00"/>
    <w:rsid w:val="003D7A37"/>
    <w:rsid w:val="00431A2B"/>
    <w:rsid w:val="00434717"/>
    <w:rsid w:val="004469B7"/>
    <w:rsid w:val="004552D6"/>
    <w:rsid w:val="00460949"/>
    <w:rsid w:val="00461D8A"/>
    <w:rsid w:val="004705A8"/>
    <w:rsid w:val="00481568"/>
    <w:rsid w:val="00497E2E"/>
    <w:rsid w:val="005049DA"/>
    <w:rsid w:val="005B5653"/>
    <w:rsid w:val="005C289F"/>
    <w:rsid w:val="005E14C3"/>
    <w:rsid w:val="005F55EE"/>
    <w:rsid w:val="00633C3B"/>
    <w:rsid w:val="006475F9"/>
    <w:rsid w:val="006529E2"/>
    <w:rsid w:val="00672A39"/>
    <w:rsid w:val="006974EA"/>
    <w:rsid w:val="006B7F40"/>
    <w:rsid w:val="006D573C"/>
    <w:rsid w:val="006F4075"/>
    <w:rsid w:val="00701F22"/>
    <w:rsid w:val="007354A1"/>
    <w:rsid w:val="00747715"/>
    <w:rsid w:val="00750657"/>
    <w:rsid w:val="00754DD6"/>
    <w:rsid w:val="007702D0"/>
    <w:rsid w:val="00773DE8"/>
    <w:rsid w:val="0078183E"/>
    <w:rsid w:val="007D742F"/>
    <w:rsid w:val="007D7DFC"/>
    <w:rsid w:val="00847619"/>
    <w:rsid w:val="00861AE8"/>
    <w:rsid w:val="00864BDB"/>
    <w:rsid w:val="008D388C"/>
    <w:rsid w:val="008F2915"/>
    <w:rsid w:val="00907AB3"/>
    <w:rsid w:val="00911AA0"/>
    <w:rsid w:val="00920FF2"/>
    <w:rsid w:val="00971152"/>
    <w:rsid w:val="00990A69"/>
    <w:rsid w:val="009A0E56"/>
    <w:rsid w:val="009A209D"/>
    <w:rsid w:val="009C5BC6"/>
    <w:rsid w:val="00A0342E"/>
    <w:rsid w:val="00A31837"/>
    <w:rsid w:val="00A3527C"/>
    <w:rsid w:val="00A417C5"/>
    <w:rsid w:val="00A64711"/>
    <w:rsid w:val="00A817F2"/>
    <w:rsid w:val="00A874FC"/>
    <w:rsid w:val="00A915A0"/>
    <w:rsid w:val="00AA2650"/>
    <w:rsid w:val="00AD6529"/>
    <w:rsid w:val="00AE4286"/>
    <w:rsid w:val="00AE487C"/>
    <w:rsid w:val="00AE7250"/>
    <w:rsid w:val="00B11664"/>
    <w:rsid w:val="00B33BCB"/>
    <w:rsid w:val="00B73A82"/>
    <w:rsid w:val="00BB6469"/>
    <w:rsid w:val="00BD2AD1"/>
    <w:rsid w:val="00BD558F"/>
    <w:rsid w:val="00BF40D9"/>
    <w:rsid w:val="00C36577"/>
    <w:rsid w:val="00C55BE0"/>
    <w:rsid w:val="00C85E50"/>
    <w:rsid w:val="00C91656"/>
    <w:rsid w:val="00C92376"/>
    <w:rsid w:val="00C96222"/>
    <w:rsid w:val="00CB5F24"/>
    <w:rsid w:val="00CC2D63"/>
    <w:rsid w:val="00CD0301"/>
    <w:rsid w:val="00D03F86"/>
    <w:rsid w:val="00D077FE"/>
    <w:rsid w:val="00D118A6"/>
    <w:rsid w:val="00D34902"/>
    <w:rsid w:val="00D54E40"/>
    <w:rsid w:val="00D567A4"/>
    <w:rsid w:val="00D651E9"/>
    <w:rsid w:val="00DB3848"/>
    <w:rsid w:val="00DC7755"/>
    <w:rsid w:val="00DD6BE8"/>
    <w:rsid w:val="00DE72E4"/>
    <w:rsid w:val="00DF4A06"/>
    <w:rsid w:val="00E3250E"/>
    <w:rsid w:val="00E33720"/>
    <w:rsid w:val="00E514D8"/>
    <w:rsid w:val="00E52041"/>
    <w:rsid w:val="00E91ED3"/>
    <w:rsid w:val="00EA0A72"/>
    <w:rsid w:val="00EA2FF3"/>
    <w:rsid w:val="00EA4065"/>
    <w:rsid w:val="00EC6BAF"/>
    <w:rsid w:val="00EF0E22"/>
    <w:rsid w:val="00F244F7"/>
    <w:rsid w:val="00FB5C55"/>
    <w:rsid w:val="00FC43EF"/>
    <w:rsid w:val="00FE59D9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7F074"/>
  <w15:docId w15:val="{1DDD206F-C590-4C22-9F25-913B07F6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6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55EE"/>
    <w:pPr>
      <w:keepNext/>
      <w:tabs>
        <w:tab w:val="center" w:pos="5940"/>
      </w:tabs>
      <w:outlineLvl w:val="0"/>
    </w:pPr>
    <w:rPr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16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16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16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C28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2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55EE"/>
    <w:rPr>
      <w:i/>
      <w:sz w:val="16"/>
    </w:rPr>
  </w:style>
  <w:style w:type="paragraph" w:styleId="Title">
    <w:name w:val="Title"/>
    <w:basedOn w:val="Normal"/>
    <w:link w:val="TitleChar"/>
    <w:qFormat/>
    <w:rsid w:val="005F55EE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F55EE"/>
    <w:rPr>
      <w:b/>
      <w:sz w:val="24"/>
    </w:rPr>
  </w:style>
  <w:style w:type="paragraph" w:styleId="BodyText">
    <w:name w:val="Body Text"/>
    <w:basedOn w:val="Normal"/>
    <w:link w:val="BodyTextChar"/>
    <w:unhideWhenUsed/>
    <w:rsid w:val="005F55EE"/>
    <w:rPr>
      <w:b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55EE"/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FE59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E5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rs.w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r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iaa.org/public/tcm/sbct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D4856ED-C413-44C3-99A8-36B0F3F14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1331E-95D5-4D54-8FBC-5F1321053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9FF4A-B515-4B84-9B1E-F87FB3FB5DD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Transmission</vt:lpstr>
    </vt:vector>
  </TitlesOfParts>
  <Company>SBCTC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Transmission</dc:title>
  <dc:creator>landerson</dc:creator>
  <cp:lastModifiedBy>Tim Marker</cp:lastModifiedBy>
  <cp:revision>17</cp:revision>
  <cp:lastPrinted>2009-03-26T22:38:00Z</cp:lastPrinted>
  <dcterms:created xsi:type="dcterms:W3CDTF">2009-03-25T21:37:00Z</dcterms:created>
  <dcterms:modified xsi:type="dcterms:W3CDTF">2025-11-10T18:30:00Z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