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E96" w:rsidRPr="0005066F" w:rsidRDefault="00FC6E96" w:rsidP="004F6FAF">
      <w:pPr>
        <w:pStyle w:val="Heading1"/>
      </w:pPr>
      <w:r w:rsidRPr="0005066F">
        <w:t>000.010</w:t>
      </w:r>
      <w:r w:rsidRPr="0005066F">
        <w:tab/>
      </w:r>
      <w:r w:rsidRPr="00FC6E96">
        <w:t>DEFINITIONS</w:t>
      </w:r>
    </w:p>
    <w:p w:rsidR="00FC6E96" w:rsidRPr="0005066F" w:rsidRDefault="002032AD" w:rsidP="002032AD">
      <w:pPr>
        <w:pStyle w:val="BodyText"/>
        <w:rPr>
          <w:rFonts w:eastAsia="MS Mincho"/>
        </w:rPr>
      </w:pPr>
      <w:r w:rsidRPr="002032AD">
        <w:rPr>
          <w:rFonts w:eastAsia="MS Mincho"/>
          <w:b/>
        </w:rPr>
        <w:t>Policy</w:t>
      </w:r>
      <w:r w:rsidR="002041D7" w:rsidRPr="002032AD">
        <w:rPr>
          <w:rFonts w:eastAsia="MS Mincho"/>
          <w:b/>
        </w:rPr>
        <w:t>:</w:t>
      </w:r>
      <w:r w:rsidR="002041D7">
        <w:rPr>
          <w:rFonts w:eastAsia="MS Mincho"/>
        </w:rPr>
        <w:t xml:space="preserve"> </w:t>
      </w:r>
      <w:r w:rsidR="00FC6E96" w:rsidRPr="0005066F">
        <w:rPr>
          <w:rFonts w:eastAsia="MS Mincho"/>
        </w:rPr>
        <w:t>A statement that directs present and future decisions at the Wenatchee Valley College, reflecting the college’s general goals.</w:t>
      </w:r>
    </w:p>
    <w:p w:rsidR="00FC6E96" w:rsidRPr="0005066F" w:rsidRDefault="002032AD" w:rsidP="002032AD">
      <w:pPr>
        <w:pStyle w:val="BodyText"/>
        <w:rPr>
          <w:rFonts w:eastAsia="MS Mincho"/>
        </w:rPr>
      </w:pPr>
      <w:r w:rsidRPr="002032AD">
        <w:rPr>
          <w:rFonts w:eastAsia="MS Mincho"/>
          <w:b/>
        </w:rPr>
        <w:t>Procedure</w:t>
      </w:r>
      <w:r w:rsidR="002041D7" w:rsidRPr="002032AD">
        <w:rPr>
          <w:rFonts w:eastAsia="MS Mincho"/>
          <w:b/>
        </w:rPr>
        <w:t>:</w:t>
      </w:r>
      <w:r w:rsidR="002041D7">
        <w:rPr>
          <w:rFonts w:eastAsia="MS Mincho"/>
        </w:rPr>
        <w:t xml:space="preserve"> </w:t>
      </w:r>
      <w:r w:rsidR="00FC6E96" w:rsidRPr="0005066F">
        <w:rPr>
          <w:rFonts w:eastAsia="MS Mincho"/>
        </w:rPr>
        <w:t>A series of steps following in a definite order that implements a policy.</w:t>
      </w:r>
    </w:p>
    <w:p w:rsidR="00FC6E96" w:rsidRPr="0005066F" w:rsidRDefault="002032AD" w:rsidP="002032AD">
      <w:pPr>
        <w:pStyle w:val="BodyText"/>
        <w:rPr>
          <w:rFonts w:eastAsia="MS Mincho"/>
        </w:rPr>
      </w:pPr>
      <w:r w:rsidRPr="002032AD">
        <w:rPr>
          <w:rFonts w:eastAsia="MS Mincho"/>
          <w:b/>
        </w:rPr>
        <w:t>Guideline</w:t>
      </w:r>
      <w:r w:rsidR="002041D7" w:rsidRPr="002032AD">
        <w:rPr>
          <w:rFonts w:eastAsia="MS Mincho"/>
          <w:b/>
        </w:rPr>
        <w:t>:</w:t>
      </w:r>
      <w:r w:rsidR="00FC6E96" w:rsidRPr="0005066F">
        <w:rPr>
          <w:rFonts w:eastAsia="MS Mincho"/>
        </w:rPr>
        <w:t xml:space="preserve"> A suggested course of action that implements a policy.</w:t>
      </w:r>
    </w:p>
    <w:p w:rsidR="00FC6E96" w:rsidRDefault="00FC6E96" w:rsidP="00F667D3">
      <w:pPr>
        <w:pStyle w:val="BodyTextItalicBOT"/>
      </w:pPr>
      <w:r w:rsidRPr="0005066F">
        <w:t>Adopted by the board of trustees: 7/12/00</w:t>
      </w:r>
    </w:p>
    <w:p w:rsidR="00F21AA6" w:rsidRPr="00F21AA6" w:rsidRDefault="00193FB0" w:rsidP="00F21AA6">
      <w:pPr>
        <w:pStyle w:val="BodyTextItalicBOT"/>
      </w:pPr>
      <w:r>
        <w:t>Last reviewed: 9/24/19</w:t>
      </w:r>
    </w:p>
    <w:p w:rsidR="00640C2C" w:rsidRDefault="00F667D3" w:rsidP="002032AD">
      <w:pPr>
        <w:pStyle w:val="BodyTextPolicyContact"/>
      </w:pPr>
      <w:r>
        <w:t xml:space="preserve">Policy contact: </w:t>
      </w:r>
      <w:r w:rsidR="00193FB0">
        <w:t>Human Resources</w:t>
      </w:r>
    </w:p>
    <w:p w:rsidR="00640C2C" w:rsidRDefault="00640C2C" w:rsidP="00640C2C">
      <w:pPr>
        <w:pStyle w:val="BodyTextPolicyContact"/>
        <w:rPr>
          <w:rFonts w:cs="Arial"/>
          <w:color w:val="424242"/>
        </w:rPr>
      </w:pPr>
      <w:r>
        <w:rPr>
          <w:rStyle w:val="Strong"/>
          <w:rFonts w:cs="Arial"/>
          <w:color w:val="424242"/>
        </w:rPr>
        <w:t>Related policies and procedures</w:t>
      </w:r>
    </w:p>
    <w:p w:rsidR="00640C2C" w:rsidRDefault="00640C2C" w:rsidP="00640C2C">
      <w:pPr>
        <w:pStyle w:val="000000RelatedPolicies"/>
      </w:pPr>
      <w:r>
        <w:t>000.020</w:t>
      </w:r>
      <w:r>
        <w:tab/>
      </w:r>
      <w:hyperlink r:id="rId11" w:history="1">
        <w:r w:rsidR="00193FB0" w:rsidRPr="00193FB0">
          <w:rPr>
            <w:rStyle w:val="Hyperlink"/>
          </w:rPr>
          <w:t>Authority to Develop Policies &amp; Procedures</w:t>
        </w:r>
        <w:r w:rsidRPr="00193FB0">
          <w:rPr>
            <w:rStyle w:val="Hyperlink"/>
          </w:rPr>
          <w:t xml:space="preserve"> Policy</w:t>
        </w:r>
      </w:hyperlink>
    </w:p>
    <w:p w:rsidR="00640C2C" w:rsidRDefault="00640C2C" w:rsidP="00640C2C">
      <w:pPr>
        <w:pStyle w:val="000000RelatedPolicies"/>
      </w:pPr>
      <w:r>
        <w:t>000.030</w:t>
      </w:r>
      <w:r>
        <w:tab/>
      </w:r>
      <w:hyperlink r:id="rId12" w:history="1">
        <w:r w:rsidRPr="00193FB0">
          <w:rPr>
            <w:rStyle w:val="Hyperlink"/>
          </w:rPr>
          <w:t>Implementation Policy</w:t>
        </w:r>
      </w:hyperlink>
    </w:p>
    <w:p w:rsidR="00640C2C" w:rsidRDefault="00640C2C" w:rsidP="00640C2C">
      <w:pPr>
        <w:pStyle w:val="000000RelatedPolicies"/>
      </w:pPr>
      <w:r>
        <w:t>000.040</w:t>
      </w:r>
      <w:r>
        <w:tab/>
      </w:r>
      <w:hyperlink r:id="rId13" w:history="1">
        <w:r w:rsidRPr="00193FB0">
          <w:rPr>
            <w:rStyle w:val="Hyperlink"/>
          </w:rPr>
          <w:t>Maintenance of Manual</w:t>
        </w:r>
        <w:r w:rsidR="008078A5" w:rsidRPr="00193FB0">
          <w:rPr>
            <w:rStyle w:val="Hyperlink"/>
          </w:rPr>
          <w:t xml:space="preserve"> </w:t>
        </w:r>
        <w:r w:rsidRPr="00193FB0">
          <w:rPr>
            <w:rStyle w:val="Hyperlink"/>
          </w:rPr>
          <w:t>Policy</w:t>
        </w:r>
      </w:hyperlink>
    </w:p>
    <w:p w:rsidR="00640C2C" w:rsidRDefault="00640C2C" w:rsidP="00640C2C">
      <w:pPr>
        <w:pStyle w:val="000000RelatedPolicies"/>
      </w:pPr>
      <w:r>
        <w:t>1000.010</w:t>
      </w:r>
      <w:r>
        <w:tab/>
      </w:r>
      <w:hyperlink r:id="rId14" w:history="1">
        <w:r w:rsidRPr="00193FB0">
          <w:rPr>
            <w:rStyle w:val="Hyperlink"/>
          </w:rPr>
          <w:t>Submitting or Revising Policies &amp; Procedures Procedure</w:t>
        </w:r>
      </w:hyperlink>
    </w:p>
    <w:p w:rsidR="00640C2C" w:rsidRPr="00261638" w:rsidRDefault="00640C2C" w:rsidP="00640C2C">
      <w:pPr>
        <w:pStyle w:val="000000RelatedPolicies"/>
      </w:pPr>
      <w:r>
        <w:t>1000.020</w:t>
      </w:r>
      <w:r>
        <w:tab/>
      </w:r>
      <w:hyperlink r:id="rId15" w:history="1">
        <w:r w:rsidRPr="00193FB0">
          <w:rPr>
            <w:rStyle w:val="Hyperlink"/>
          </w:rPr>
          <w:t>Policy &amp; Procedure Review Procedure</w:t>
        </w:r>
      </w:hyperlink>
      <w:bookmarkStart w:id="0" w:name="_GoBack"/>
      <w:bookmarkEnd w:id="0"/>
    </w:p>
    <w:p w:rsidR="00640C2C" w:rsidRPr="0005066F" w:rsidRDefault="00640C2C" w:rsidP="002032AD">
      <w:pPr>
        <w:pStyle w:val="BodyTextPolicyContact"/>
      </w:pPr>
    </w:p>
    <w:sectPr w:rsidR="00640C2C" w:rsidRPr="0005066F" w:rsidSect="008C7A5C">
      <w:headerReference w:type="default" r:id="rId16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7D3" w:rsidRDefault="00DE07D3">
      <w:r>
        <w:separator/>
      </w:r>
    </w:p>
  </w:endnote>
  <w:endnote w:type="continuationSeparator" w:id="0">
    <w:p w:rsidR="00DE07D3" w:rsidRDefault="00DE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7D3" w:rsidRDefault="00DE07D3">
      <w:r>
        <w:separator/>
      </w:r>
    </w:p>
  </w:footnote>
  <w:footnote w:type="continuationSeparator" w:id="0">
    <w:p w:rsidR="00DE07D3" w:rsidRDefault="00DE0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D3" w:rsidRDefault="00DE07D3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</w:t>
    </w:r>
    <w:r w:rsidR="00C57C98">
      <w:rPr>
        <w:rFonts w:eastAsia="MS Mincho"/>
      </w:rPr>
      <w:t>ollege</w:t>
    </w:r>
    <w:r w:rsidR="00C57C98">
      <w:rPr>
        <w:rFonts w:eastAsia="MS Mincho"/>
      </w:rPr>
      <w:tab/>
    </w:r>
    <w:r w:rsidR="004F1C15">
      <w:rPr>
        <w:rFonts w:eastAsia="MS Mincho"/>
      </w:rPr>
      <w:t>0</w:t>
    </w:r>
    <w:r w:rsidR="007C18B9">
      <w:rPr>
        <w:rFonts w:eastAsia="MS Mincho"/>
      </w:rPr>
      <w:t xml:space="preserve">00.000 </w:t>
    </w:r>
    <w:r w:rsidR="00767C19">
      <w:rPr>
        <w:rFonts w:eastAsia="MS Mincho"/>
      </w:rPr>
      <w:t>GENERAL</w:t>
    </w:r>
  </w:p>
  <w:p w:rsidR="00DE07D3" w:rsidRDefault="00F14123">
    <w:r>
      <w:rPr>
        <w:rFonts w:eastAsia="MS Mincho"/>
      </w:rPr>
      <w:t>BOARD</w:t>
    </w:r>
    <w:r w:rsidR="007C18B9">
      <w:rPr>
        <w:rFonts w:eastAsia="MS Mincho"/>
      </w:rPr>
      <w:t xml:space="preserve"> </w:t>
    </w:r>
    <w:r w:rsidR="00C57C98">
      <w:rPr>
        <w:rFonts w:eastAsia="MS Mincho"/>
      </w:rPr>
      <w:t>POLICY STATEMENT</w:t>
    </w:r>
  </w:p>
  <w:p w:rsidR="00DE07D3" w:rsidRDefault="00DE07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3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6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9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0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1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8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3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4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5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6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0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4"/>
  </w:num>
  <w:num w:numId="4">
    <w:abstractNumId w:val="25"/>
  </w:num>
  <w:num w:numId="5">
    <w:abstractNumId w:val="22"/>
  </w:num>
  <w:num w:numId="6">
    <w:abstractNumId w:val="2"/>
  </w:num>
  <w:num w:numId="7">
    <w:abstractNumId w:val="8"/>
  </w:num>
  <w:num w:numId="8">
    <w:abstractNumId w:val="23"/>
  </w:num>
  <w:num w:numId="9">
    <w:abstractNumId w:val="19"/>
  </w:num>
  <w:num w:numId="10">
    <w:abstractNumId w:val="5"/>
  </w:num>
  <w:num w:numId="11">
    <w:abstractNumId w:val="17"/>
  </w:num>
  <w:num w:numId="12">
    <w:abstractNumId w:val="27"/>
  </w:num>
  <w:num w:numId="13">
    <w:abstractNumId w:val="0"/>
  </w:num>
  <w:num w:numId="14">
    <w:abstractNumId w:val="11"/>
  </w:num>
  <w:num w:numId="15">
    <w:abstractNumId w:val="16"/>
  </w:num>
  <w:num w:numId="16">
    <w:abstractNumId w:val="12"/>
  </w:num>
  <w:num w:numId="17">
    <w:abstractNumId w:val="1"/>
  </w:num>
  <w:num w:numId="18">
    <w:abstractNumId w:val="29"/>
  </w:num>
  <w:num w:numId="19">
    <w:abstractNumId w:val="6"/>
  </w:num>
  <w:num w:numId="20">
    <w:abstractNumId w:val="26"/>
  </w:num>
  <w:num w:numId="21">
    <w:abstractNumId w:val="21"/>
  </w:num>
  <w:num w:numId="22">
    <w:abstractNumId w:val="34"/>
  </w:num>
  <w:num w:numId="23">
    <w:abstractNumId w:val="15"/>
  </w:num>
  <w:num w:numId="24">
    <w:abstractNumId w:val="18"/>
  </w:num>
  <w:num w:numId="25">
    <w:abstractNumId w:val="33"/>
  </w:num>
  <w:num w:numId="26">
    <w:abstractNumId w:val="35"/>
  </w:num>
  <w:num w:numId="27">
    <w:abstractNumId w:val="20"/>
  </w:num>
  <w:num w:numId="28">
    <w:abstractNumId w:val="32"/>
  </w:num>
  <w:num w:numId="29">
    <w:abstractNumId w:val="31"/>
  </w:num>
  <w:num w:numId="30">
    <w:abstractNumId w:val="30"/>
  </w:num>
  <w:num w:numId="31">
    <w:abstractNumId w:val="7"/>
  </w:num>
  <w:num w:numId="32">
    <w:abstractNumId w:val="28"/>
  </w:num>
  <w:num w:numId="33">
    <w:abstractNumId w:val="3"/>
  </w:num>
  <w:num w:numId="34">
    <w:abstractNumId w:val="14"/>
  </w:num>
  <w:num w:numId="35">
    <w:abstractNumId w:val="13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6432"/>
    <w:rsid w:val="00137102"/>
    <w:rsid w:val="00153833"/>
    <w:rsid w:val="00172556"/>
    <w:rsid w:val="0018557B"/>
    <w:rsid w:val="00187649"/>
    <w:rsid w:val="00193FB0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032AD"/>
    <w:rsid w:val="002041D7"/>
    <w:rsid w:val="00211646"/>
    <w:rsid w:val="00223D48"/>
    <w:rsid w:val="00224B6D"/>
    <w:rsid w:val="00242982"/>
    <w:rsid w:val="00250EA0"/>
    <w:rsid w:val="00251E65"/>
    <w:rsid w:val="0025256F"/>
    <w:rsid w:val="00253839"/>
    <w:rsid w:val="00260B6A"/>
    <w:rsid w:val="00264218"/>
    <w:rsid w:val="00270224"/>
    <w:rsid w:val="00270B68"/>
    <w:rsid w:val="002907CB"/>
    <w:rsid w:val="00291782"/>
    <w:rsid w:val="002928DF"/>
    <w:rsid w:val="00293A17"/>
    <w:rsid w:val="002940AF"/>
    <w:rsid w:val="002A6200"/>
    <w:rsid w:val="002A6FC7"/>
    <w:rsid w:val="002B3E4F"/>
    <w:rsid w:val="002B72A2"/>
    <w:rsid w:val="002E6D47"/>
    <w:rsid w:val="002F1913"/>
    <w:rsid w:val="002F570A"/>
    <w:rsid w:val="00307D54"/>
    <w:rsid w:val="00313B19"/>
    <w:rsid w:val="00316152"/>
    <w:rsid w:val="0032003A"/>
    <w:rsid w:val="003262EC"/>
    <w:rsid w:val="00326A38"/>
    <w:rsid w:val="00334314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137FB"/>
    <w:rsid w:val="00421133"/>
    <w:rsid w:val="00422E06"/>
    <w:rsid w:val="004404BF"/>
    <w:rsid w:val="00441620"/>
    <w:rsid w:val="004469EE"/>
    <w:rsid w:val="00447791"/>
    <w:rsid w:val="00456669"/>
    <w:rsid w:val="00464A46"/>
    <w:rsid w:val="00466EE2"/>
    <w:rsid w:val="00475786"/>
    <w:rsid w:val="00495154"/>
    <w:rsid w:val="004A0BE5"/>
    <w:rsid w:val="004A6FF9"/>
    <w:rsid w:val="004D4440"/>
    <w:rsid w:val="004D6F80"/>
    <w:rsid w:val="004D7126"/>
    <w:rsid w:val="004E7ECB"/>
    <w:rsid w:val="004F17FE"/>
    <w:rsid w:val="004F1866"/>
    <w:rsid w:val="004F1C15"/>
    <w:rsid w:val="004F4676"/>
    <w:rsid w:val="004F6FAF"/>
    <w:rsid w:val="00502C1E"/>
    <w:rsid w:val="00517818"/>
    <w:rsid w:val="00531B5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B0282"/>
    <w:rsid w:val="005B4145"/>
    <w:rsid w:val="005C0DB6"/>
    <w:rsid w:val="005E14FB"/>
    <w:rsid w:val="005E6242"/>
    <w:rsid w:val="005E65A2"/>
    <w:rsid w:val="005F1A36"/>
    <w:rsid w:val="00612D86"/>
    <w:rsid w:val="00622764"/>
    <w:rsid w:val="00623578"/>
    <w:rsid w:val="00632B64"/>
    <w:rsid w:val="006378C7"/>
    <w:rsid w:val="00637B8D"/>
    <w:rsid w:val="00640C2C"/>
    <w:rsid w:val="00671C4E"/>
    <w:rsid w:val="0067318B"/>
    <w:rsid w:val="006733B0"/>
    <w:rsid w:val="0068111D"/>
    <w:rsid w:val="0068434B"/>
    <w:rsid w:val="00690B17"/>
    <w:rsid w:val="006A1A09"/>
    <w:rsid w:val="006A374B"/>
    <w:rsid w:val="006A4D6C"/>
    <w:rsid w:val="006A5621"/>
    <w:rsid w:val="006B11AD"/>
    <w:rsid w:val="006B6360"/>
    <w:rsid w:val="006D2719"/>
    <w:rsid w:val="006D4731"/>
    <w:rsid w:val="006D7198"/>
    <w:rsid w:val="006E47C4"/>
    <w:rsid w:val="006F19C9"/>
    <w:rsid w:val="00700A52"/>
    <w:rsid w:val="007012F0"/>
    <w:rsid w:val="00704042"/>
    <w:rsid w:val="0070712E"/>
    <w:rsid w:val="00710312"/>
    <w:rsid w:val="007103CB"/>
    <w:rsid w:val="00712961"/>
    <w:rsid w:val="007156AA"/>
    <w:rsid w:val="0071763D"/>
    <w:rsid w:val="007234AF"/>
    <w:rsid w:val="00723F09"/>
    <w:rsid w:val="00727243"/>
    <w:rsid w:val="00727CC1"/>
    <w:rsid w:val="00735E7D"/>
    <w:rsid w:val="0074062C"/>
    <w:rsid w:val="0074770F"/>
    <w:rsid w:val="007527A3"/>
    <w:rsid w:val="00763CC7"/>
    <w:rsid w:val="00767C19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078A5"/>
    <w:rsid w:val="00811E75"/>
    <w:rsid w:val="00814D81"/>
    <w:rsid w:val="00817371"/>
    <w:rsid w:val="00822280"/>
    <w:rsid w:val="008346B1"/>
    <w:rsid w:val="008526C2"/>
    <w:rsid w:val="00857F7B"/>
    <w:rsid w:val="00860DC7"/>
    <w:rsid w:val="00872AE5"/>
    <w:rsid w:val="0087443B"/>
    <w:rsid w:val="00874A0C"/>
    <w:rsid w:val="00875970"/>
    <w:rsid w:val="0087629A"/>
    <w:rsid w:val="00885A4C"/>
    <w:rsid w:val="008910D1"/>
    <w:rsid w:val="008B2765"/>
    <w:rsid w:val="008B6129"/>
    <w:rsid w:val="008C7A5C"/>
    <w:rsid w:val="008D67C7"/>
    <w:rsid w:val="008E2717"/>
    <w:rsid w:val="008E3F68"/>
    <w:rsid w:val="008E7657"/>
    <w:rsid w:val="008F7C90"/>
    <w:rsid w:val="00903188"/>
    <w:rsid w:val="0092776A"/>
    <w:rsid w:val="009373C1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41A5"/>
    <w:rsid w:val="00A05B30"/>
    <w:rsid w:val="00A060D6"/>
    <w:rsid w:val="00A31AA6"/>
    <w:rsid w:val="00A325BC"/>
    <w:rsid w:val="00A32FF7"/>
    <w:rsid w:val="00A34524"/>
    <w:rsid w:val="00A363FB"/>
    <w:rsid w:val="00A5271D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47ED"/>
    <w:rsid w:val="00B75A5A"/>
    <w:rsid w:val="00B81BAC"/>
    <w:rsid w:val="00B833D2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E24A2"/>
    <w:rsid w:val="00BE3CBF"/>
    <w:rsid w:val="00BE74B8"/>
    <w:rsid w:val="00BF0B98"/>
    <w:rsid w:val="00C10D77"/>
    <w:rsid w:val="00C10F37"/>
    <w:rsid w:val="00C144DB"/>
    <w:rsid w:val="00C24085"/>
    <w:rsid w:val="00C321FD"/>
    <w:rsid w:val="00C3449B"/>
    <w:rsid w:val="00C34C03"/>
    <w:rsid w:val="00C379B4"/>
    <w:rsid w:val="00C37AE0"/>
    <w:rsid w:val="00C42328"/>
    <w:rsid w:val="00C57C98"/>
    <w:rsid w:val="00C80086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1994"/>
    <w:rsid w:val="00D8351E"/>
    <w:rsid w:val="00DA1BCC"/>
    <w:rsid w:val="00DB045C"/>
    <w:rsid w:val="00DB123D"/>
    <w:rsid w:val="00DB2DBF"/>
    <w:rsid w:val="00DB3FD2"/>
    <w:rsid w:val="00DC00F7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21C18"/>
    <w:rsid w:val="00E250F3"/>
    <w:rsid w:val="00E26089"/>
    <w:rsid w:val="00E2613C"/>
    <w:rsid w:val="00E30201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B57D3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4123"/>
    <w:rsid w:val="00F21AA6"/>
    <w:rsid w:val="00F22256"/>
    <w:rsid w:val="00F33D58"/>
    <w:rsid w:val="00F34AE2"/>
    <w:rsid w:val="00F45322"/>
    <w:rsid w:val="00F5462E"/>
    <w:rsid w:val="00F55880"/>
    <w:rsid w:val="00F6389C"/>
    <w:rsid w:val="00F667D3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C6E96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56C314"/>
  <w15:docId w15:val="{E12B67D3-4791-460D-994C-37688EE1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FAF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EB57D3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EB57D3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4F6FAF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4F6FA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4F6FAF"/>
    <w:pPr>
      <w:numPr>
        <w:ilvl w:val="1"/>
        <w:numId w:val="36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4F6FAF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4F6FA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4F6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F6FAF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4F6FAF"/>
    <w:pPr>
      <w:spacing w:after="120"/>
      <w:ind w:left="1440" w:right="1440"/>
    </w:pPr>
  </w:style>
  <w:style w:type="paragraph" w:customStyle="1" w:styleId="Blockquote">
    <w:name w:val="Blockquote"/>
    <w:basedOn w:val="Normal"/>
    <w:rsid w:val="004F6FA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4F6FAF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4F6FAF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4F6FAF"/>
    <w:rPr>
      <w:i/>
      <w:iCs/>
    </w:rPr>
  </w:style>
  <w:style w:type="paragraph" w:customStyle="1" w:styleId="BodyTextItalic">
    <w:name w:val="Body Text + Italic"/>
    <w:basedOn w:val="BodyText"/>
    <w:rsid w:val="004F6FAF"/>
    <w:rPr>
      <w:i/>
      <w:iCs/>
    </w:rPr>
  </w:style>
  <w:style w:type="paragraph" w:customStyle="1" w:styleId="BodyTextItalicBOT">
    <w:name w:val="Body Text + Italic BOT"/>
    <w:next w:val="BodyText"/>
    <w:qFormat/>
    <w:rsid w:val="004F6FAF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4F6FAF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4F6FA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4F6FAF"/>
    <w:pPr>
      <w:ind w:left="1080"/>
    </w:pPr>
  </w:style>
  <w:style w:type="paragraph" w:styleId="BodyTextIndent">
    <w:name w:val="Body Text Indent"/>
    <w:basedOn w:val="Normal"/>
    <w:link w:val="BodyTextIndentChar"/>
    <w:rsid w:val="004F6FAF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4F6FAF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4F6FAF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4F6FAF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4F6FA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4F6FAF"/>
    <w:rPr>
      <w:rFonts w:ascii="Arial" w:hAnsi="Arial"/>
      <w:sz w:val="16"/>
      <w:szCs w:val="16"/>
    </w:rPr>
  </w:style>
  <w:style w:type="character" w:styleId="CommentReference">
    <w:name w:val="annotation reference"/>
    <w:rsid w:val="004F6FA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F6FAF"/>
  </w:style>
  <w:style w:type="character" w:customStyle="1" w:styleId="CommentTextChar">
    <w:name w:val="Comment Text Char"/>
    <w:link w:val="CommentText"/>
    <w:semiHidden/>
    <w:rsid w:val="004F6FAF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4F6FAF"/>
    <w:rPr>
      <w:b/>
      <w:bCs/>
    </w:rPr>
  </w:style>
  <w:style w:type="character" w:customStyle="1" w:styleId="CommentSubjectChar">
    <w:name w:val="Comment Subject Char"/>
    <w:link w:val="CommentSubject1"/>
    <w:rsid w:val="004F6FAF"/>
    <w:rPr>
      <w:rFonts w:ascii="Arial" w:hAnsi="Arial"/>
      <w:b/>
      <w:bCs/>
      <w:sz w:val="22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paragraph" w:styleId="EnvelopeAddress">
    <w:name w:val="envelope address"/>
    <w:basedOn w:val="Normal"/>
    <w:rsid w:val="004F6FAF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4F6FAF"/>
    <w:rPr>
      <w:color w:val="800080"/>
      <w:u w:val="single"/>
    </w:rPr>
  </w:style>
  <w:style w:type="paragraph" w:styleId="Footer">
    <w:name w:val="footer"/>
    <w:basedOn w:val="Normal"/>
    <w:link w:val="FooterChar"/>
    <w:rsid w:val="004F6FA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4F6FAF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4F6FAF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4F6FAF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4F6FAF"/>
    <w:rPr>
      <w:rFonts w:ascii="Arial" w:hAnsi="Arial"/>
      <w:sz w:val="22"/>
      <w:szCs w:val="24"/>
    </w:rPr>
  </w:style>
  <w:style w:type="character" w:customStyle="1" w:styleId="Heading2Char">
    <w:name w:val="Heading 2 Char"/>
    <w:link w:val="Heading2"/>
    <w:rsid w:val="00EB57D3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4F6FAF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4F6FAF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4F6FAF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4F6FAF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4F6FA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4F6FAF"/>
    <w:rPr>
      <w:rFonts w:ascii="Courier New" w:hAnsi="Courier New" w:cs="Courier New"/>
      <w:sz w:val="22"/>
    </w:rPr>
  </w:style>
  <w:style w:type="character" w:styleId="Hyperlink">
    <w:name w:val="Hyperlink"/>
    <w:rsid w:val="004F6F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6FAF"/>
    <w:pPr>
      <w:ind w:left="720"/>
    </w:pPr>
  </w:style>
  <w:style w:type="paragraph" w:styleId="NormalWeb">
    <w:name w:val="Normal (Web)"/>
    <w:basedOn w:val="Normal"/>
    <w:autoRedefine/>
    <w:rsid w:val="004F6FAF"/>
  </w:style>
  <w:style w:type="paragraph" w:styleId="PlainText">
    <w:name w:val="Plain Text"/>
    <w:basedOn w:val="Normal"/>
    <w:link w:val="PlainTextChar"/>
    <w:rsid w:val="004F6FA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4F6FAF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4F6FAF"/>
    <w:pPr>
      <w:spacing w:before="120" w:after="120"/>
    </w:pPr>
    <w:rPr>
      <w:b/>
    </w:rPr>
  </w:style>
  <w:style w:type="character" w:styleId="Strong">
    <w:name w:val="Strong"/>
    <w:uiPriority w:val="22"/>
    <w:qFormat/>
    <w:rsid w:val="004F6FAF"/>
    <w:rPr>
      <w:b/>
      <w:bCs/>
    </w:rPr>
  </w:style>
  <w:style w:type="paragraph" w:styleId="Title">
    <w:name w:val="Title"/>
    <w:basedOn w:val="Normal"/>
    <w:link w:val="TitleChar"/>
    <w:qFormat/>
    <w:rsid w:val="004F6FA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F6FAF"/>
    <w:rPr>
      <w:rFonts w:ascii="Calibri Light" w:hAnsi="Calibri Light"/>
      <w:b/>
      <w:bCs/>
      <w:kern w:val="28"/>
      <w:sz w:val="32"/>
      <w:szCs w:val="32"/>
    </w:rPr>
  </w:style>
  <w:style w:type="paragraph" w:customStyle="1" w:styleId="BodyTextPolicyContact">
    <w:name w:val="Body Text Policy Contact"/>
    <w:basedOn w:val="Normal"/>
    <w:qFormat/>
    <w:rsid w:val="002032AD"/>
    <w:pPr>
      <w:spacing w:before="120"/>
    </w:pPr>
  </w:style>
  <w:style w:type="character" w:customStyle="1" w:styleId="Heading1Char">
    <w:name w:val="Heading 1 Char"/>
    <w:link w:val="Heading1"/>
    <w:rsid w:val="00EB57D3"/>
    <w:rPr>
      <w:rFonts w:ascii="Arial" w:hAnsi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vc.edu/humanresources/policies-procedures/000-general/000.040-maintenance-of-manual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vc.edu/humanresources/policies-procedures/000-general/000.030-Implementation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000-general/000.020-authority-to-develop-policies-procedures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vc.edu/humanresources/policies-procedures/000-general/1000.020-policy-procedure-review.htm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vc.edu/humanresources/policies-procedures/000-general/1000.010-submitting-or-revising-policies-procedur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18EF2-A8BD-42A1-9AC5-98C184100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8F2730-4E8C-449A-858F-0542C97135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50CB5-7736-426C-8F13-0F737F37CEA1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DE63789-0A44-4DD5-AE86-05F12FE15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1294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WVC</dc:creator>
  <cp:lastModifiedBy>Marker, Tim</cp:lastModifiedBy>
  <cp:revision>13</cp:revision>
  <cp:lastPrinted>2017-04-21T16:09:00Z</cp:lastPrinted>
  <dcterms:created xsi:type="dcterms:W3CDTF">2009-05-08T23:14:00Z</dcterms:created>
  <dcterms:modified xsi:type="dcterms:W3CDTF">2019-09-24T18:39:00Z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