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5FA1" w14:textId="6F3E526B" w:rsidR="0046755C" w:rsidRDefault="00637831" w:rsidP="00637831">
      <w:pPr>
        <w:pStyle w:val="Heading1"/>
      </w:pPr>
      <w:r>
        <w:t>000.310</w:t>
      </w:r>
      <w:r>
        <w:tab/>
        <w:t xml:space="preserve">IMMIGRATION RIGHTS </w:t>
      </w:r>
      <w:r w:rsidR="00A24951">
        <w:t>AND</w:t>
      </w:r>
      <w:r>
        <w:t xml:space="preserve"> NONDISCRIMINATION POLICY</w:t>
      </w:r>
    </w:p>
    <w:p w14:paraId="15F3761F" w14:textId="68C7D483" w:rsidR="00637831" w:rsidRDefault="00637831" w:rsidP="00637831">
      <w:pPr>
        <w:pStyle w:val="BodyText"/>
      </w:pPr>
      <w:r>
        <w:t xml:space="preserve">Wenatchee Valley College </w:t>
      </w:r>
      <w:r w:rsidR="00A24951">
        <w:t>has a</w:t>
      </w:r>
      <w:r>
        <w:t xml:space="preserve">dopted </w:t>
      </w:r>
      <w:r w:rsidR="00A24951">
        <w:t>this policy p</w:t>
      </w:r>
      <w:r>
        <w:t xml:space="preserve">ursuant to the requirements of the </w:t>
      </w:r>
      <w:hyperlink r:id="rId11" w:history="1">
        <w:r w:rsidRPr="00E40A5B">
          <w:rPr>
            <w:rStyle w:val="Hyperlink"/>
          </w:rPr>
          <w:t>Keep Washington Working Act</w:t>
        </w:r>
      </w:hyperlink>
      <w:r>
        <w:t xml:space="preserve">, and limits “immigration enforcement to the fullest extent possible consistent with federal and state law to ensure </w:t>
      </w:r>
      <w:r w:rsidR="00A24951">
        <w:t>c</w:t>
      </w:r>
      <w:r>
        <w:t xml:space="preserve">olleges remain accessible to all Washington residents, regardless of immigration or citizenship status.” </w:t>
      </w:r>
      <w:r w:rsidR="00A24951">
        <w:t>The college has established an accompanying procedure, 1000.310 to</w:t>
      </w:r>
      <w:r>
        <w:t xml:space="preserve"> provi</w:t>
      </w:r>
      <w:r w:rsidR="00A24951">
        <w:t>de</w:t>
      </w:r>
      <w:r>
        <w:t xml:space="preserve"> clarity about the </w:t>
      </w:r>
      <w:r w:rsidR="00A24951" w:rsidRPr="00A24951">
        <w:t>college’s</w:t>
      </w:r>
      <w:r>
        <w:t xml:space="preserve"> role in ensuring educational opportunities for all individuals, while leaving immigration enforcement efforts to the federal government.</w:t>
      </w:r>
    </w:p>
    <w:p w14:paraId="295FCAFB" w14:textId="2E4FE05E" w:rsidR="001A5A88" w:rsidRDefault="001A5A88" w:rsidP="001A5A88">
      <w:pPr>
        <w:pStyle w:val="BodyTextItalicBOT"/>
      </w:pPr>
      <w:r>
        <w:t xml:space="preserve">Approved by the president’s cabinet: </w:t>
      </w:r>
      <w:r w:rsidR="00E40A5B">
        <w:t>1/14/25</w:t>
      </w:r>
    </w:p>
    <w:p w14:paraId="5AFAD294" w14:textId="753CB574" w:rsidR="001A5A88" w:rsidRDefault="001A5A88" w:rsidP="001A5A88">
      <w:pPr>
        <w:pStyle w:val="BodyTextItalicBOT"/>
      </w:pPr>
      <w:r>
        <w:t xml:space="preserve">Adopted by the board of trustees: </w:t>
      </w:r>
      <w:r w:rsidR="00E40A5B">
        <w:t>1/15/25</w:t>
      </w:r>
    </w:p>
    <w:p w14:paraId="636D57F9" w14:textId="2555A761" w:rsidR="001A5A88" w:rsidRDefault="001A5A88" w:rsidP="001A5A88">
      <w:pPr>
        <w:pStyle w:val="BodyTextItalicBOT"/>
      </w:pPr>
      <w:r>
        <w:t xml:space="preserve">Last reviewed: </w:t>
      </w:r>
      <w:r w:rsidR="00E40A5B">
        <w:t>1/15/25</w:t>
      </w:r>
    </w:p>
    <w:p w14:paraId="74D4CDFC" w14:textId="0EB73609" w:rsidR="00806933" w:rsidRDefault="00806933" w:rsidP="00806933">
      <w:pPr>
        <w:pStyle w:val="BodyTextPolicyContact"/>
      </w:pPr>
      <w:r>
        <w:t>Policy contact:</w:t>
      </w:r>
      <w:r w:rsidR="00A24951">
        <w:t xml:space="preserve"> Human Resources</w:t>
      </w:r>
    </w:p>
    <w:p w14:paraId="22EF3748" w14:textId="77777777" w:rsidR="00806933" w:rsidRDefault="00806933" w:rsidP="004B49AE">
      <w:pPr>
        <w:pStyle w:val="RelatedPP"/>
        <w:tabs>
          <w:tab w:val="left" w:pos="3855"/>
        </w:tabs>
      </w:pPr>
      <w:r>
        <w:t>Related policies and procedures</w:t>
      </w:r>
    </w:p>
    <w:p w14:paraId="4E288D03" w14:textId="7C7196FA" w:rsidR="004B49AE" w:rsidRPr="004B49AE" w:rsidRDefault="00A24951" w:rsidP="00A24951">
      <w:pPr>
        <w:pStyle w:val="000000RelatedPolicies"/>
      </w:pPr>
      <w:r>
        <w:t>1000.310</w:t>
      </w:r>
      <w:r>
        <w:tab/>
      </w:r>
      <w:hyperlink r:id="rId12" w:history="1">
        <w:r w:rsidRPr="00F267E5">
          <w:rPr>
            <w:rStyle w:val="Hyperlink"/>
          </w:rPr>
          <w:t>Immigration Rights and Nondiscrimination Procedure</w:t>
        </w:r>
      </w:hyperlink>
    </w:p>
    <w:sectPr w:rsidR="004B49AE" w:rsidRPr="004B49AE" w:rsidSect="008341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634" w:left="1440" w:header="86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B115" w14:textId="77777777" w:rsidR="00476C59" w:rsidRDefault="00476C59">
      <w:r>
        <w:separator/>
      </w:r>
    </w:p>
  </w:endnote>
  <w:endnote w:type="continuationSeparator" w:id="0">
    <w:p w14:paraId="6ABE77BF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BE70" w14:textId="77777777" w:rsidR="00204656" w:rsidRDefault="00204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A09D" w14:textId="77777777" w:rsidR="00204656" w:rsidRDefault="00204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B2FF" w14:textId="77777777" w:rsidR="00204656" w:rsidRDefault="00204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6054" w14:textId="77777777" w:rsidR="00476C59" w:rsidRDefault="00476C59">
      <w:r>
        <w:separator/>
      </w:r>
    </w:p>
  </w:footnote>
  <w:footnote w:type="continuationSeparator" w:id="0">
    <w:p w14:paraId="580CCD52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FD28" w14:textId="77777777" w:rsidR="00204656" w:rsidRDefault="00204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633C" w14:textId="55308DBD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000.000 GENERAL</w:t>
    </w:r>
  </w:p>
  <w:p w14:paraId="2F6ECB57" w14:textId="77777777" w:rsidR="009038FA" w:rsidRDefault="009038FA" w:rsidP="009038FA">
    <w:r>
      <w:rPr>
        <w:rFonts w:eastAsia="MS Mincho"/>
      </w:rPr>
      <w:t>BOARD POLICY STATEMENT</w:t>
    </w:r>
  </w:p>
  <w:p w14:paraId="487B9A94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EB52" w14:textId="77777777" w:rsidR="00204656" w:rsidRDefault="00204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043FC9"/>
    <w:multiLevelType w:val="hybridMultilevel"/>
    <w:tmpl w:val="808CE9C2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2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8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9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30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978096">
    <w:abstractNumId w:val="11"/>
  </w:num>
  <w:num w:numId="2" w16cid:durableId="712509519">
    <w:abstractNumId w:val="12"/>
  </w:num>
  <w:num w:numId="3" w16cid:durableId="1652521748">
    <w:abstractNumId w:val="29"/>
  </w:num>
  <w:num w:numId="4" w16cid:durableId="2073961696">
    <w:abstractNumId w:val="30"/>
  </w:num>
  <w:num w:numId="5" w16cid:durableId="2108964721">
    <w:abstractNumId w:val="27"/>
  </w:num>
  <w:num w:numId="6" w16cid:durableId="802578544">
    <w:abstractNumId w:val="3"/>
  </w:num>
  <w:num w:numId="7" w16cid:durableId="1774785258">
    <w:abstractNumId w:val="10"/>
  </w:num>
  <w:num w:numId="8" w16cid:durableId="679938336">
    <w:abstractNumId w:val="28"/>
  </w:num>
  <w:num w:numId="9" w16cid:durableId="1539204273">
    <w:abstractNumId w:val="23"/>
  </w:num>
  <w:num w:numId="10" w16cid:durableId="1674450175">
    <w:abstractNumId w:val="7"/>
  </w:num>
  <w:num w:numId="11" w16cid:durableId="1397704585">
    <w:abstractNumId w:val="21"/>
  </w:num>
  <w:num w:numId="12" w16cid:durableId="223837245">
    <w:abstractNumId w:val="32"/>
  </w:num>
  <w:num w:numId="13" w16cid:durableId="312567865">
    <w:abstractNumId w:val="0"/>
  </w:num>
  <w:num w:numId="14" w16cid:durableId="373889005">
    <w:abstractNumId w:val="13"/>
  </w:num>
  <w:num w:numId="15" w16cid:durableId="336077580">
    <w:abstractNumId w:val="19"/>
  </w:num>
  <w:num w:numId="16" w16cid:durableId="447510686">
    <w:abstractNumId w:val="14"/>
  </w:num>
  <w:num w:numId="17" w16cid:durableId="1358192989">
    <w:abstractNumId w:val="2"/>
  </w:num>
  <w:num w:numId="18" w16cid:durableId="2126727357">
    <w:abstractNumId w:val="34"/>
  </w:num>
  <w:num w:numId="19" w16cid:durableId="323241229">
    <w:abstractNumId w:val="8"/>
  </w:num>
  <w:num w:numId="20" w16cid:durableId="1752241258">
    <w:abstractNumId w:val="31"/>
  </w:num>
  <w:num w:numId="21" w16cid:durableId="1304391477">
    <w:abstractNumId w:val="25"/>
  </w:num>
  <w:num w:numId="22" w16cid:durableId="1022558777">
    <w:abstractNumId w:val="39"/>
  </w:num>
  <w:num w:numId="23" w16cid:durableId="59908465">
    <w:abstractNumId w:val="18"/>
  </w:num>
  <w:num w:numId="24" w16cid:durableId="208616029">
    <w:abstractNumId w:val="22"/>
  </w:num>
  <w:num w:numId="25" w16cid:durableId="1046444581">
    <w:abstractNumId w:val="38"/>
  </w:num>
  <w:num w:numId="26" w16cid:durableId="363946356">
    <w:abstractNumId w:val="40"/>
  </w:num>
  <w:num w:numId="27" w16cid:durableId="1026060019">
    <w:abstractNumId w:val="24"/>
  </w:num>
  <w:num w:numId="28" w16cid:durableId="2008706896">
    <w:abstractNumId w:val="37"/>
  </w:num>
  <w:num w:numId="29" w16cid:durableId="372661283">
    <w:abstractNumId w:val="36"/>
  </w:num>
  <w:num w:numId="30" w16cid:durableId="86735686">
    <w:abstractNumId w:val="35"/>
  </w:num>
  <w:num w:numId="31" w16cid:durableId="266234869">
    <w:abstractNumId w:val="9"/>
  </w:num>
  <w:num w:numId="32" w16cid:durableId="25061877">
    <w:abstractNumId w:val="33"/>
  </w:num>
  <w:num w:numId="33" w16cid:durableId="891311655">
    <w:abstractNumId w:val="4"/>
  </w:num>
  <w:num w:numId="34" w16cid:durableId="492795771">
    <w:abstractNumId w:val="16"/>
  </w:num>
  <w:num w:numId="35" w16cid:durableId="1071075364">
    <w:abstractNumId w:val="15"/>
  </w:num>
  <w:num w:numId="36" w16cid:durableId="1049765122">
    <w:abstractNumId w:val="6"/>
  </w:num>
  <w:num w:numId="37" w16cid:durableId="864950580">
    <w:abstractNumId w:val="1"/>
  </w:num>
  <w:num w:numId="38" w16cid:durableId="1447505406">
    <w:abstractNumId w:val="26"/>
  </w:num>
  <w:num w:numId="39" w16cid:durableId="639500484">
    <w:abstractNumId w:val="20"/>
  </w:num>
  <w:num w:numId="40" w16cid:durableId="357241204">
    <w:abstractNumId w:val="17"/>
  </w:num>
  <w:num w:numId="41" w16cid:durableId="1552887335">
    <w:abstractNumId w:val="5"/>
  </w:num>
  <w:num w:numId="42" w16cid:durableId="914783662">
    <w:abstractNumId w:val="5"/>
  </w:num>
  <w:num w:numId="43" w16cid:durableId="1245992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6C13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44CFC"/>
    <w:rsid w:val="00153833"/>
    <w:rsid w:val="00172556"/>
    <w:rsid w:val="0018557B"/>
    <w:rsid w:val="00187649"/>
    <w:rsid w:val="00195706"/>
    <w:rsid w:val="00197258"/>
    <w:rsid w:val="001A4FE5"/>
    <w:rsid w:val="001A5A88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04656"/>
    <w:rsid w:val="00207890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02F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B49AE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3FD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31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644E2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6933"/>
    <w:rsid w:val="0080784E"/>
    <w:rsid w:val="00811E75"/>
    <w:rsid w:val="00814D81"/>
    <w:rsid w:val="00817371"/>
    <w:rsid w:val="00834167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2236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24951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067F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75241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D7813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0A5B"/>
    <w:rsid w:val="00E43F98"/>
    <w:rsid w:val="00E474BF"/>
    <w:rsid w:val="00E5042C"/>
    <w:rsid w:val="00E60147"/>
    <w:rsid w:val="00E664D6"/>
    <w:rsid w:val="00E701FF"/>
    <w:rsid w:val="00E81742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267E5"/>
    <w:rsid w:val="00F33D58"/>
    <w:rsid w:val="00F34AE2"/>
    <w:rsid w:val="00F45322"/>
    <w:rsid w:val="00F505DC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0AE77607"/>
  <w15:docId w15:val="{FEFF4856-9F4B-4449-8601-AD9B6B2E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93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75241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C75241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806933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80693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06933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806933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806933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806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0693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6933"/>
    <w:pPr>
      <w:spacing w:after="120"/>
      <w:ind w:left="1440" w:right="1440"/>
    </w:pPr>
  </w:style>
  <w:style w:type="paragraph" w:customStyle="1" w:styleId="Blockquote">
    <w:name w:val="Blockquote"/>
    <w:basedOn w:val="Normal"/>
    <w:rsid w:val="00806933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806933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806933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806933"/>
    <w:rPr>
      <w:i/>
      <w:iCs/>
    </w:rPr>
  </w:style>
  <w:style w:type="paragraph" w:customStyle="1" w:styleId="BodyTextItalic">
    <w:name w:val="Body Text + Italic"/>
    <w:basedOn w:val="BodyText"/>
    <w:rsid w:val="00806933"/>
    <w:rPr>
      <w:i/>
      <w:iCs/>
    </w:rPr>
  </w:style>
  <w:style w:type="paragraph" w:customStyle="1" w:styleId="BodyTextItalicBOT">
    <w:name w:val="Body Text + Italic BOT"/>
    <w:next w:val="BodyText"/>
    <w:qFormat/>
    <w:rsid w:val="0080693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806933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80693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806933"/>
    <w:pPr>
      <w:ind w:left="1080"/>
    </w:pPr>
  </w:style>
  <w:style w:type="paragraph" w:styleId="BodyTextIndent">
    <w:name w:val="Body Text Indent"/>
    <w:basedOn w:val="Normal"/>
    <w:link w:val="BodyTextIndentChar"/>
    <w:rsid w:val="00806933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806933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80693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06933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8069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06933"/>
    <w:rPr>
      <w:rFonts w:ascii="Arial" w:hAnsi="Arial"/>
      <w:sz w:val="16"/>
      <w:szCs w:val="16"/>
    </w:rPr>
  </w:style>
  <w:style w:type="character" w:styleId="CommentReference">
    <w:name w:val="annotation reference"/>
    <w:rsid w:val="008069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6933"/>
  </w:style>
  <w:style w:type="character" w:customStyle="1" w:styleId="CommentTextChar">
    <w:name w:val="Comment Text Char"/>
    <w:link w:val="CommentText"/>
    <w:semiHidden/>
    <w:rsid w:val="00806933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customStyle="1" w:styleId="CommentSubject1">
    <w:name w:val="Comment Subject1"/>
    <w:basedOn w:val="CommentText"/>
    <w:next w:val="CommentText"/>
    <w:link w:val="CommentSubjectChar"/>
    <w:rsid w:val="00806933"/>
    <w:rPr>
      <w:b/>
      <w:bCs/>
    </w:rPr>
  </w:style>
  <w:style w:type="character" w:customStyle="1" w:styleId="CommentSubjectChar">
    <w:name w:val="Comment Subject Char"/>
    <w:link w:val="CommentSubject1"/>
    <w:rsid w:val="00806933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806933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806933"/>
    <w:rPr>
      <w:color w:val="800080"/>
      <w:u w:val="single"/>
    </w:rPr>
  </w:style>
  <w:style w:type="paragraph" w:styleId="Footer">
    <w:name w:val="footer"/>
    <w:basedOn w:val="Normal"/>
    <w:link w:val="FooterChar"/>
    <w:rsid w:val="008069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6933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806933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80693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806933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C75241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806933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806933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80693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806933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80693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06933"/>
    <w:rPr>
      <w:rFonts w:ascii="Courier New" w:hAnsi="Courier New" w:cs="Courier New"/>
      <w:sz w:val="22"/>
    </w:rPr>
  </w:style>
  <w:style w:type="character" w:styleId="Hyperlink">
    <w:name w:val="Hyperlink"/>
    <w:rsid w:val="008069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6933"/>
    <w:pPr>
      <w:ind w:left="720"/>
    </w:pPr>
  </w:style>
  <w:style w:type="paragraph" w:styleId="NormalWeb">
    <w:name w:val="Normal (Web)"/>
    <w:basedOn w:val="Normal"/>
    <w:autoRedefine/>
    <w:rsid w:val="00806933"/>
  </w:style>
  <w:style w:type="paragraph" w:styleId="PlainText">
    <w:name w:val="Plain Text"/>
    <w:basedOn w:val="Normal"/>
    <w:link w:val="PlainTextChar"/>
    <w:rsid w:val="0080693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06933"/>
    <w:rPr>
      <w:rFonts w:ascii="Courier New" w:hAnsi="Courier New" w:cs="Courier New"/>
      <w:sz w:val="22"/>
    </w:rPr>
  </w:style>
  <w:style w:type="character" w:styleId="Strong">
    <w:name w:val="Strong"/>
    <w:qFormat/>
    <w:rsid w:val="00806933"/>
    <w:rPr>
      <w:b/>
      <w:bCs/>
    </w:rPr>
  </w:style>
  <w:style w:type="paragraph" w:styleId="Title">
    <w:name w:val="Title"/>
    <w:basedOn w:val="Normal"/>
    <w:link w:val="TitleChar"/>
    <w:qFormat/>
    <w:rsid w:val="0080693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06933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C75241"/>
    <w:rPr>
      <w:rFonts w:ascii="Arial" w:hAnsi="Arial"/>
      <w:b/>
      <w:sz w:val="22"/>
      <w:szCs w:val="22"/>
    </w:rPr>
  </w:style>
  <w:style w:type="paragraph" w:customStyle="1" w:styleId="RelatedPP">
    <w:name w:val="Related P &amp; P"/>
    <w:basedOn w:val="Normal"/>
    <w:next w:val="BodyText"/>
    <w:qFormat/>
    <w:rsid w:val="00806933"/>
    <w:pPr>
      <w:spacing w:before="120" w:after="120"/>
    </w:pPr>
    <w:rPr>
      <w:b/>
    </w:rPr>
  </w:style>
  <w:style w:type="paragraph" w:customStyle="1" w:styleId="BodyTextPolicyContact">
    <w:name w:val="Body Text Policy Contact"/>
    <w:basedOn w:val="Normal"/>
    <w:qFormat/>
    <w:rsid w:val="00806933"/>
    <w:pPr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E40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000-general/000.310-immigration-rights-and-responsibilities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wfilesext.leg.wa.gov/biennium/2019-20/Pdf/Bills/Session%20Laws/Senate/5497-S2.S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47EC0-DEC3-44C7-977C-106E99FA89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172E78-969E-45B1-9001-26C93034B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3633D8-4219-4113-8754-2D1FC704C3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BEFD9-66A4-4995-851B-70B0CD685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1108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6</cp:revision>
  <cp:lastPrinted>2025-01-13T21:45:00Z</cp:lastPrinted>
  <dcterms:created xsi:type="dcterms:W3CDTF">2025-01-13T18:27:00Z</dcterms:created>
  <dcterms:modified xsi:type="dcterms:W3CDTF">2025-01-17T20:29:00Z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