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69D5" w14:textId="77777777" w:rsidR="00240462" w:rsidRDefault="00240462" w:rsidP="00EC6A32">
      <w:pPr>
        <w:pStyle w:val="Heading1"/>
      </w:pPr>
      <w:r>
        <w:t>1300.320</w:t>
      </w:r>
      <w:r>
        <w:tab/>
      </w:r>
      <w:r w:rsidRPr="002E028D">
        <w:t>BIOLOGICAL SUBSTANCES AND MATERIALS PROCEDURE</w:t>
      </w:r>
    </w:p>
    <w:p w14:paraId="1B0FD10B" w14:textId="77777777" w:rsidR="00240462" w:rsidRPr="002E028D" w:rsidRDefault="00EC6A32" w:rsidP="00EC6A32">
      <w:pPr>
        <w:pStyle w:val="Heading2"/>
      </w:pPr>
      <w:r w:rsidRPr="002E028D">
        <w:t>A.</w:t>
      </w:r>
      <w:r w:rsidRPr="002E028D">
        <w:tab/>
        <w:t>BIOLOGICAL MATERIALS USED IN COLLEGE LABORATORIES</w:t>
      </w:r>
    </w:p>
    <w:p w14:paraId="48D36378" w14:textId="77777777" w:rsidR="00240462" w:rsidRPr="00240462" w:rsidRDefault="002E028D" w:rsidP="00EC6A32">
      <w:pPr>
        <w:pStyle w:val="Heading3"/>
      </w:pPr>
      <w:r>
        <w:t>1.</w:t>
      </w:r>
      <w:r>
        <w:tab/>
      </w:r>
      <w:r w:rsidR="00240462" w:rsidRPr="00240462">
        <w:t>Microbiological organisms shall include but is not limited to all bacteria, viruses, fungi and protein-based infectious agents.</w:t>
      </w:r>
      <w:r w:rsidR="00EC6A32">
        <w:t xml:space="preserve"> </w:t>
      </w:r>
      <w:r w:rsidR="00240462" w:rsidRPr="00240462">
        <w:t>Other biological material includes all other organisms.</w:t>
      </w:r>
    </w:p>
    <w:p w14:paraId="709BDDF7" w14:textId="77777777" w:rsidR="00240462" w:rsidRDefault="002E028D" w:rsidP="00EC6A32">
      <w:pPr>
        <w:pStyle w:val="Heading4"/>
      </w:pPr>
      <w:r>
        <w:t>a.</w:t>
      </w:r>
      <w:r>
        <w:tab/>
      </w:r>
      <w:r w:rsidR="00240462" w:rsidRPr="00240462">
        <w:t xml:space="preserve">Biological materials (microbiological and other biological organisms) used in </w:t>
      </w:r>
      <w:r>
        <w:t>c</w:t>
      </w:r>
      <w:r w:rsidR="00240462" w:rsidRPr="00240462">
        <w:t>ollege laboratories for class or for student or faculty research must be from either a recognized biological supply company or a recognized culture collection maintained by an accredited United States university or college.</w:t>
      </w:r>
      <w:r w:rsidR="00EC6A32">
        <w:t xml:space="preserve"> </w:t>
      </w:r>
      <w:r w:rsidR="00240462" w:rsidRPr="00240462">
        <w:t>Microbiological organisms from biological supply companies must be American Type Culture Collection (ATCC) traceable.</w:t>
      </w:r>
    </w:p>
    <w:p w14:paraId="269F31BC" w14:textId="77777777" w:rsidR="00240462" w:rsidRPr="00240462" w:rsidRDefault="002E028D" w:rsidP="00EC6A32">
      <w:pPr>
        <w:pStyle w:val="Heading4"/>
      </w:pPr>
      <w:r>
        <w:t>b.</w:t>
      </w:r>
      <w:r>
        <w:tab/>
      </w:r>
      <w:r w:rsidR="00240462" w:rsidRPr="00240462">
        <w:t>Microbiological organisms will be shipped, delivered, and handled (including use and disposal) according to protocols consistent with current American Society of Microbiology (ASM) guidelines.</w:t>
      </w:r>
    </w:p>
    <w:p w14:paraId="4443CD71" w14:textId="77777777" w:rsidR="00240462" w:rsidRPr="00240462" w:rsidRDefault="002E028D" w:rsidP="00EC6A32">
      <w:pPr>
        <w:pStyle w:val="Heading4"/>
      </w:pPr>
      <w:r>
        <w:t>c.</w:t>
      </w:r>
      <w:r>
        <w:tab/>
      </w:r>
      <w:r w:rsidR="00240462" w:rsidRPr="00240462">
        <w:t>Other biological material will be shipped, delivered and handled (including use and disposal) according to protocols consistent with generally accepted professional guidelines.</w:t>
      </w:r>
    </w:p>
    <w:p w14:paraId="782D4136" w14:textId="77777777" w:rsidR="00240462" w:rsidRPr="00240462" w:rsidRDefault="002E028D" w:rsidP="00EC6A32">
      <w:pPr>
        <w:pStyle w:val="Heading3"/>
      </w:pPr>
      <w:r>
        <w:t>2.</w:t>
      </w:r>
      <w:r>
        <w:tab/>
      </w:r>
      <w:r w:rsidR="00240462" w:rsidRPr="00240462">
        <w:t>Exceptions to 1.a-c may be granted only after an opportunity for review and written response by biosafety professionals (whether contracted externall</w:t>
      </w:r>
      <w:r>
        <w:t>y or via an internal biosafety c</w:t>
      </w:r>
      <w:r w:rsidR="00240462" w:rsidRPr="00240462">
        <w:t>ommittee) and with the e</w:t>
      </w:r>
      <w:r>
        <w:t>xpress written approval of the c</w:t>
      </w:r>
      <w:r w:rsidR="00240462" w:rsidRPr="00240462">
        <w:t>ollege</w:t>
      </w:r>
      <w:r w:rsidR="00B25AAA">
        <w:t xml:space="preserve"> following this procedure.</w:t>
      </w:r>
    </w:p>
    <w:p w14:paraId="7B2BBAA9" w14:textId="77777777" w:rsidR="00240462" w:rsidRDefault="002E028D" w:rsidP="00EC6A32">
      <w:pPr>
        <w:pStyle w:val="Heading4"/>
      </w:pPr>
      <w:r>
        <w:t>a.</w:t>
      </w:r>
      <w:r>
        <w:tab/>
      </w:r>
      <w:r w:rsidR="00240462" w:rsidRPr="00240462">
        <w:t>Applications for exceptions must be submitted at least 30 working days before the e</w:t>
      </w:r>
      <w:r>
        <w:t>xception is to be implemented.</w:t>
      </w:r>
    </w:p>
    <w:p w14:paraId="57A4E3F3" w14:textId="77777777" w:rsidR="00240462" w:rsidRDefault="002E028D" w:rsidP="00EC6A32">
      <w:pPr>
        <w:pStyle w:val="Heading4"/>
      </w:pPr>
      <w:r>
        <w:t>b.</w:t>
      </w:r>
      <w:r>
        <w:tab/>
      </w:r>
      <w:r w:rsidR="00240462" w:rsidRPr="00240462">
        <w:t>A review period of at least 10 working days will be allowed for the biosafety review to take place and for the reviewer(s) to respond</w:t>
      </w:r>
      <w:r w:rsidR="00B25AAA">
        <w:t xml:space="preserve"> in writing to the application.</w:t>
      </w:r>
    </w:p>
    <w:p w14:paraId="6BC9B32C" w14:textId="77777777" w:rsidR="00240462" w:rsidRDefault="002E028D" w:rsidP="00EC6A32">
      <w:pPr>
        <w:pStyle w:val="Heading4"/>
      </w:pPr>
      <w:r>
        <w:t>c.</w:t>
      </w:r>
      <w:r>
        <w:tab/>
      </w:r>
      <w:r w:rsidR="00240462" w:rsidRPr="00240462">
        <w:t>Written approval may be granted by the appropriate instructional executive after review of the exception and approval by biosafety professionals</w:t>
      </w:r>
      <w:r>
        <w:t>.</w:t>
      </w:r>
    </w:p>
    <w:p w14:paraId="33EB8D48" w14:textId="77777777" w:rsidR="00240462" w:rsidRDefault="002E028D" w:rsidP="00EC6A32">
      <w:pPr>
        <w:pStyle w:val="Heading4"/>
      </w:pPr>
      <w:r>
        <w:t>d.</w:t>
      </w:r>
      <w:r>
        <w:tab/>
      </w:r>
      <w:r w:rsidR="00240462" w:rsidRPr="00240462">
        <w:t>Safety of students, faculty, staff and the larger college community will be the overriding concern in making decisions regarding exceptions to 1.a-c.</w:t>
      </w:r>
    </w:p>
    <w:p w14:paraId="6E97C504" w14:textId="77777777" w:rsidR="00240462" w:rsidRDefault="002E028D" w:rsidP="00EC6A32">
      <w:pPr>
        <w:pStyle w:val="Heading4"/>
      </w:pPr>
      <w:r>
        <w:t>e.</w:t>
      </w:r>
      <w:r>
        <w:tab/>
      </w:r>
      <w:r w:rsidR="00953DCB">
        <w:t>Approval issued by the college excludes any other faculty members (who are not directly involved with the approved lab activity or research) from all liability pertaining to the approved lab activity or research</w:t>
      </w:r>
      <w:r w:rsidR="000638BA">
        <w:t>.</w:t>
      </w:r>
    </w:p>
    <w:p w14:paraId="4F6E1DB1" w14:textId="77777777" w:rsidR="00B25AAA" w:rsidRDefault="00B25AAA" w:rsidP="00EC6A32">
      <w:pPr>
        <w:pStyle w:val="BodyTextItalicBOT"/>
      </w:pPr>
      <w:r>
        <w:t>Approved by the president’s cabinet: 3/8/16</w:t>
      </w:r>
    </w:p>
    <w:p w14:paraId="4E75F73A" w14:textId="77777777" w:rsidR="00B25AAA" w:rsidRDefault="00B25AAA" w:rsidP="00EC6A32">
      <w:pPr>
        <w:pStyle w:val="BodyTextItalicBOT"/>
      </w:pPr>
      <w:r>
        <w:t>Presented to</w:t>
      </w:r>
      <w:r w:rsidR="000638BA">
        <w:t xml:space="preserve"> the board of trustees: 3/16/16</w:t>
      </w:r>
    </w:p>
    <w:p w14:paraId="1E9A4370" w14:textId="7049287E" w:rsidR="00FF05EA" w:rsidRPr="00FF05EA" w:rsidRDefault="00FF05EA" w:rsidP="00FF05EA">
      <w:pPr>
        <w:pStyle w:val="BodyTextItalicBOT"/>
      </w:pPr>
      <w:r>
        <w:t xml:space="preserve">Last reviewed: </w:t>
      </w:r>
      <w:r w:rsidR="00C0142D">
        <w:t>1/7/25</w:t>
      </w:r>
    </w:p>
    <w:p w14:paraId="1F19F196" w14:textId="77777777" w:rsidR="00EC6A32" w:rsidRPr="00EC6A32" w:rsidRDefault="00EC6A32" w:rsidP="00EC6A32">
      <w:pPr>
        <w:pStyle w:val="BodyTextPolicyContact"/>
      </w:pPr>
      <w:r>
        <w:t>Procedure contact: Instruction</w:t>
      </w:r>
    </w:p>
    <w:p w14:paraId="4155CF6C" w14:textId="77777777" w:rsidR="00EC6A32" w:rsidRDefault="00EC6A32" w:rsidP="00EC6A32">
      <w:pPr>
        <w:pStyle w:val="RelatedPP"/>
      </w:pPr>
      <w:r>
        <w:t>Related policies and procedures</w:t>
      </w:r>
    </w:p>
    <w:p w14:paraId="14034A76" w14:textId="44C55382" w:rsidR="00EC6A32" w:rsidRPr="00EC6A32" w:rsidRDefault="00EC6A32" w:rsidP="00EC6A32">
      <w:pPr>
        <w:pStyle w:val="000000RelatedPolicies"/>
      </w:pPr>
      <w:r>
        <w:tab/>
        <w:t xml:space="preserve">300.320 </w:t>
      </w:r>
      <w:hyperlink r:id="rId11" w:history="1">
        <w:r w:rsidRPr="007A4F44">
          <w:rPr>
            <w:rStyle w:val="Hyperlink"/>
          </w:rPr>
          <w:t>Biological Substance and Materials Policy</w:t>
        </w:r>
      </w:hyperlink>
    </w:p>
    <w:sectPr w:rsidR="00EC6A32" w:rsidRPr="00EC6A32"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B803" w14:textId="77777777" w:rsidR="00476C59" w:rsidRDefault="00476C59">
      <w:r>
        <w:separator/>
      </w:r>
    </w:p>
  </w:endnote>
  <w:endnote w:type="continuationSeparator" w:id="0">
    <w:p w14:paraId="68A10660"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F3BD" w14:textId="77777777" w:rsidR="00283C23" w:rsidRDefault="00283C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D59" w14:textId="77777777" w:rsidR="00283C23" w:rsidRDefault="00283C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BF78" w14:textId="77777777" w:rsidR="00283C23" w:rsidRDefault="00283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A933" w14:textId="77777777" w:rsidR="00476C59" w:rsidRDefault="00476C59">
      <w:r>
        <w:separator/>
      </w:r>
    </w:p>
  </w:footnote>
  <w:footnote w:type="continuationSeparator" w:id="0">
    <w:p w14:paraId="22484D3C"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FD6D" w14:textId="77777777" w:rsidR="00283C23" w:rsidRDefault="00283C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F1CD" w14:textId="77777777" w:rsidR="00476C59" w:rsidRDefault="00476C59">
    <w:pPr>
      <w:tabs>
        <w:tab w:val="right" w:pos="9360"/>
      </w:tabs>
      <w:rPr>
        <w:rFonts w:eastAsia="MS Mincho"/>
      </w:rPr>
    </w:pPr>
    <w:r>
      <w:rPr>
        <w:rFonts w:eastAsia="MS Mincho"/>
      </w:rPr>
      <w:t>Wenatchee Valley College</w:t>
    </w:r>
    <w:r>
      <w:rPr>
        <w:rFonts w:eastAsia="MS Mincho"/>
      </w:rPr>
      <w:tab/>
      <w:t>1</w:t>
    </w:r>
    <w:r w:rsidR="00C825E0">
      <w:rPr>
        <w:rFonts w:eastAsia="MS Mincho"/>
      </w:rPr>
      <w:t>3</w:t>
    </w:r>
    <w:r>
      <w:rPr>
        <w:rFonts w:eastAsia="MS Mincho"/>
      </w:rPr>
      <w:t xml:space="preserve">00.000 </w:t>
    </w:r>
    <w:r w:rsidR="00C825E0">
      <w:rPr>
        <w:rFonts w:eastAsia="MS Mincho"/>
      </w:rPr>
      <w:t>INSTRUCTION</w:t>
    </w:r>
  </w:p>
  <w:p w14:paraId="5F0B2980" w14:textId="77777777" w:rsidR="00476C59" w:rsidRDefault="00476C59">
    <w:r>
      <w:rPr>
        <w:rFonts w:eastAsia="MS Mincho"/>
      </w:rPr>
      <w:t>COLLEGE OPERATIONAL PROCEDURE</w:t>
    </w:r>
  </w:p>
  <w:p w14:paraId="4A440025"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4C82" w14:textId="77777777" w:rsidR="00283C23" w:rsidRDefault="00283C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8651987"/>
    <w:multiLevelType w:val="multilevel"/>
    <w:tmpl w:val="E640E428"/>
    <w:lvl w:ilvl="0">
      <w:start w:val="1300"/>
      <w:numFmt w:val="decimal"/>
      <w:lvlText w:val="%1"/>
      <w:lvlJc w:val="left"/>
      <w:pPr>
        <w:ind w:left="795" w:hanging="795"/>
      </w:pPr>
      <w:rPr>
        <w:rFonts w:hint="default"/>
      </w:rPr>
    </w:lvl>
    <w:lvl w:ilvl="1">
      <w:start w:val="320"/>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40230"/>
    <w:multiLevelType w:val="hybridMultilevel"/>
    <w:tmpl w:val="13DAF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7858546">
    <w:abstractNumId w:val="11"/>
  </w:num>
  <w:num w:numId="2" w16cid:durableId="1208571312">
    <w:abstractNumId w:val="12"/>
  </w:num>
  <w:num w:numId="3" w16cid:durableId="673073675">
    <w:abstractNumId w:val="28"/>
  </w:num>
  <w:num w:numId="4" w16cid:durableId="943414643">
    <w:abstractNumId w:val="29"/>
  </w:num>
  <w:num w:numId="5" w16cid:durableId="1282572157">
    <w:abstractNumId w:val="26"/>
  </w:num>
  <w:num w:numId="6" w16cid:durableId="2132747602">
    <w:abstractNumId w:val="3"/>
  </w:num>
  <w:num w:numId="7" w16cid:durableId="144594289">
    <w:abstractNumId w:val="10"/>
  </w:num>
  <w:num w:numId="8" w16cid:durableId="901327248">
    <w:abstractNumId w:val="27"/>
  </w:num>
  <w:num w:numId="9" w16cid:durableId="342512544">
    <w:abstractNumId w:val="22"/>
  </w:num>
  <w:num w:numId="10" w16cid:durableId="1386298909">
    <w:abstractNumId w:val="6"/>
  </w:num>
  <w:num w:numId="11" w16cid:durableId="1521702324">
    <w:abstractNumId w:val="20"/>
  </w:num>
  <w:num w:numId="12" w16cid:durableId="2049256132">
    <w:abstractNumId w:val="31"/>
  </w:num>
  <w:num w:numId="13" w16cid:durableId="817574478">
    <w:abstractNumId w:val="0"/>
  </w:num>
  <w:num w:numId="14" w16cid:durableId="136187224">
    <w:abstractNumId w:val="13"/>
  </w:num>
  <w:num w:numId="15" w16cid:durableId="1475753928">
    <w:abstractNumId w:val="18"/>
  </w:num>
  <w:num w:numId="16" w16cid:durableId="661929131">
    <w:abstractNumId w:val="14"/>
  </w:num>
  <w:num w:numId="17" w16cid:durableId="2135514080">
    <w:abstractNumId w:val="2"/>
  </w:num>
  <w:num w:numId="18" w16cid:durableId="1732384495">
    <w:abstractNumId w:val="34"/>
  </w:num>
  <w:num w:numId="19" w16cid:durableId="1324896265">
    <w:abstractNumId w:val="8"/>
  </w:num>
  <w:num w:numId="20" w16cid:durableId="217278595">
    <w:abstractNumId w:val="30"/>
  </w:num>
  <w:num w:numId="21" w16cid:durableId="658195359">
    <w:abstractNumId w:val="24"/>
  </w:num>
  <w:num w:numId="22" w16cid:durableId="1985503088">
    <w:abstractNumId w:val="39"/>
  </w:num>
  <w:num w:numId="23" w16cid:durableId="1073888222">
    <w:abstractNumId w:val="17"/>
  </w:num>
  <w:num w:numId="24" w16cid:durableId="1443576146">
    <w:abstractNumId w:val="21"/>
  </w:num>
  <w:num w:numId="25" w16cid:durableId="364185697">
    <w:abstractNumId w:val="38"/>
  </w:num>
  <w:num w:numId="26" w16cid:durableId="2004430506">
    <w:abstractNumId w:val="40"/>
  </w:num>
  <w:num w:numId="27" w16cid:durableId="1337803449">
    <w:abstractNumId w:val="23"/>
  </w:num>
  <w:num w:numId="28" w16cid:durableId="1816099406">
    <w:abstractNumId w:val="37"/>
  </w:num>
  <w:num w:numId="29" w16cid:durableId="1593200975">
    <w:abstractNumId w:val="36"/>
  </w:num>
  <w:num w:numId="30" w16cid:durableId="65152849">
    <w:abstractNumId w:val="35"/>
  </w:num>
  <w:num w:numId="31" w16cid:durableId="1624269987">
    <w:abstractNumId w:val="9"/>
  </w:num>
  <w:num w:numId="32" w16cid:durableId="762796509">
    <w:abstractNumId w:val="32"/>
  </w:num>
  <w:num w:numId="33" w16cid:durableId="1411997559">
    <w:abstractNumId w:val="4"/>
  </w:num>
  <w:num w:numId="34" w16cid:durableId="207957829">
    <w:abstractNumId w:val="16"/>
  </w:num>
  <w:num w:numId="35" w16cid:durableId="1541748041">
    <w:abstractNumId w:val="15"/>
  </w:num>
  <w:num w:numId="36" w16cid:durableId="1467317958">
    <w:abstractNumId w:val="5"/>
  </w:num>
  <w:num w:numId="37" w16cid:durableId="801777393">
    <w:abstractNumId w:val="1"/>
  </w:num>
  <w:num w:numId="38" w16cid:durableId="1639917893">
    <w:abstractNumId w:val="25"/>
  </w:num>
  <w:num w:numId="39" w16cid:durableId="1283195466">
    <w:abstractNumId w:val="19"/>
  </w:num>
  <w:num w:numId="40" w16cid:durableId="697582829">
    <w:abstractNumId w:val="33"/>
  </w:num>
  <w:num w:numId="41" w16cid:durableId="2091080414">
    <w:abstractNumId w:val="7"/>
  </w:num>
  <w:num w:numId="42" w16cid:durableId="2496307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38BA"/>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40462"/>
    <w:rsid w:val="00250EA0"/>
    <w:rsid w:val="00251E65"/>
    <w:rsid w:val="0025256F"/>
    <w:rsid w:val="00253839"/>
    <w:rsid w:val="00260B6A"/>
    <w:rsid w:val="00264218"/>
    <w:rsid w:val="00270224"/>
    <w:rsid w:val="00270B68"/>
    <w:rsid w:val="002761FC"/>
    <w:rsid w:val="00283C23"/>
    <w:rsid w:val="00287188"/>
    <w:rsid w:val="002907CB"/>
    <w:rsid w:val="00291782"/>
    <w:rsid w:val="002928DF"/>
    <w:rsid w:val="00293A17"/>
    <w:rsid w:val="002940AF"/>
    <w:rsid w:val="002A6200"/>
    <w:rsid w:val="002B3E4F"/>
    <w:rsid w:val="002B72A2"/>
    <w:rsid w:val="002E028D"/>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567"/>
    <w:rsid w:val="0074062C"/>
    <w:rsid w:val="0074770F"/>
    <w:rsid w:val="007527A3"/>
    <w:rsid w:val="00763CC7"/>
    <w:rsid w:val="00773AA4"/>
    <w:rsid w:val="00773BF8"/>
    <w:rsid w:val="007749D8"/>
    <w:rsid w:val="00774B97"/>
    <w:rsid w:val="00776371"/>
    <w:rsid w:val="007774F7"/>
    <w:rsid w:val="00783B58"/>
    <w:rsid w:val="00790577"/>
    <w:rsid w:val="00790E87"/>
    <w:rsid w:val="007A4F44"/>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47C52"/>
    <w:rsid w:val="0095000C"/>
    <w:rsid w:val="00950D5A"/>
    <w:rsid w:val="009521A7"/>
    <w:rsid w:val="00953B18"/>
    <w:rsid w:val="00953DCB"/>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25AAA"/>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0142D"/>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96246"/>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6A32"/>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05EA"/>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205203"/>
  <w15:docId w15:val="{3C5265D3-085C-4A62-8CD0-DE17DF01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A32"/>
    <w:rPr>
      <w:rFonts w:ascii="Arial" w:hAnsi="Arial"/>
      <w:sz w:val="22"/>
    </w:rPr>
  </w:style>
  <w:style w:type="paragraph" w:styleId="Heading1">
    <w:name w:val="heading 1"/>
    <w:basedOn w:val="Normal"/>
    <w:next w:val="Normal"/>
    <w:link w:val="Heading1Char"/>
    <w:qFormat/>
    <w:rsid w:val="00947C52"/>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47C52"/>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EC6A32"/>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EC6A32"/>
    <w:pPr>
      <w:tabs>
        <w:tab w:val="left" w:pos="1080"/>
      </w:tabs>
      <w:spacing w:after="120"/>
      <w:ind w:left="1080" w:hanging="360"/>
      <w:outlineLvl w:val="3"/>
    </w:pPr>
  </w:style>
  <w:style w:type="paragraph" w:styleId="Heading5">
    <w:name w:val="heading 5"/>
    <w:basedOn w:val="Normal"/>
    <w:next w:val="Normal"/>
    <w:link w:val="Heading5Char"/>
    <w:qFormat/>
    <w:rsid w:val="00EC6A32"/>
    <w:pPr>
      <w:tabs>
        <w:tab w:val="left" w:pos="1440"/>
      </w:tabs>
      <w:spacing w:after="120"/>
      <w:ind w:left="1440" w:hanging="360"/>
      <w:outlineLvl w:val="4"/>
    </w:pPr>
  </w:style>
  <w:style w:type="paragraph" w:styleId="Heading6">
    <w:name w:val="heading 6"/>
    <w:basedOn w:val="Normal"/>
    <w:next w:val="Normal"/>
    <w:link w:val="Heading6Char"/>
    <w:unhideWhenUsed/>
    <w:qFormat/>
    <w:rsid w:val="00EC6A32"/>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EC6A32"/>
    <w:pPr>
      <w:tabs>
        <w:tab w:val="decimal" w:pos="540"/>
        <w:tab w:val="left" w:pos="1260"/>
      </w:tabs>
    </w:pPr>
  </w:style>
  <w:style w:type="paragraph" w:styleId="BalloonText">
    <w:name w:val="Balloon Text"/>
    <w:basedOn w:val="Normal"/>
    <w:link w:val="BalloonTextChar"/>
    <w:semiHidden/>
    <w:rsid w:val="00EC6A32"/>
    <w:rPr>
      <w:rFonts w:ascii="Tahoma" w:hAnsi="Tahoma" w:cs="Tahoma"/>
      <w:sz w:val="16"/>
      <w:szCs w:val="16"/>
    </w:rPr>
  </w:style>
  <w:style w:type="character" w:customStyle="1" w:styleId="BalloonTextChar">
    <w:name w:val="Balloon Text Char"/>
    <w:link w:val="BalloonText"/>
    <w:semiHidden/>
    <w:rsid w:val="00EC6A32"/>
    <w:rPr>
      <w:rFonts w:ascii="Tahoma" w:hAnsi="Tahoma" w:cs="Tahoma"/>
      <w:sz w:val="16"/>
      <w:szCs w:val="16"/>
    </w:rPr>
  </w:style>
  <w:style w:type="paragraph" w:styleId="BlockText">
    <w:name w:val="Block Text"/>
    <w:basedOn w:val="Normal"/>
    <w:rsid w:val="00EC6A32"/>
    <w:pPr>
      <w:spacing w:after="120"/>
      <w:ind w:left="1440" w:right="1440"/>
    </w:pPr>
    <w:rPr>
      <w:rFonts w:eastAsiaTheme="minorEastAsia" w:cstheme="minorBidi"/>
    </w:rPr>
  </w:style>
  <w:style w:type="paragraph" w:customStyle="1" w:styleId="Blockquote">
    <w:name w:val="Blockquote"/>
    <w:basedOn w:val="Normal"/>
    <w:rsid w:val="00EC6A32"/>
    <w:pPr>
      <w:spacing w:before="100" w:after="100"/>
      <w:ind w:left="360" w:right="360"/>
    </w:pPr>
    <w:rPr>
      <w:snapToGrid w:val="0"/>
    </w:rPr>
  </w:style>
  <w:style w:type="paragraph" w:styleId="BodyText">
    <w:name w:val="Body Text"/>
    <w:basedOn w:val="Normal"/>
    <w:link w:val="BodyTextChar"/>
    <w:autoRedefine/>
    <w:qFormat/>
    <w:rsid w:val="00EC6A32"/>
    <w:pPr>
      <w:spacing w:after="120"/>
    </w:pPr>
    <w:rPr>
      <w:szCs w:val="22"/>
    </w:rPr>
  </w:style>
  <w:style w:type="character" w:customStyle="1" w:styleId="BodyTextChar">
    <w:name w:val="Body Text Char"/>
    <w:link w:val="BodyText"/>
    <w:rsid w:val="00EC6A32"/>
    <w:rPr>
      <w:rFonts w:ascii="Arial" w:hAnsi="Arial"/>
      <w:sz w:val="22"/>
      <w:szCs w:val="22"/>
    </w:rPr>
  </w:style>
  <w:style w:type="paragraph" w:customStyle="1" w:styleId="BodyText25Italic">
    <w:name w:val="Body Text .25&quot; Italic"/>
    <w:basedOn w:val="BodyText"/>
    <w:next w:val="BodyText"/>
    <w:rsid w:val="00EC6A32"/>
    <w:rPr>
      <w:i/>
      <w:iCs/>
    </w:rPr>
  </w:style>
  <w:style w:type="paragraph" w:customStyle="1" w:styleId="BodyTextItalic">
    <w:name w:val="Body Text + Italic"/>
    <w:basedOn w:val="BodyText"/>
    <w:rsid w:val="00EC6A32"/>
    <w:rPr>
      <w:i/>
      <w:iCs/>
    </w:rPr>
  </w:style>
  <w:style w:type="paragraph" w:customStyle="1" w:styleId="BodyTextItalicBOT">
    <w:name w:val="Body Text + Italic BOT"/>
    <w:next w:val="BodyText"/>
    <w:qFormat/>
    <w:rsid w:val="00EC6A32"/>
    <w:rPr>
      <w:rFonts w:ascii="Arial" w:hAnsi="Arial"/>
      <w:i/>
      <w:sz w:val="22"/>
      <w:szCs w:val="22"/>
    </w:rPr>
  </w:style>
  <w:style w:type="paragraph" w:customStyle="1" w:styleId="BodyText025">
    <w:name w:val="Body Text 0.25&quot;"/>
    <w:basedOn w:val="Normal"/>
    <w:autoRedefine/>
    <w:rsid w:val="00EC6A32"/>
    <w:pPr>
      <w:spacing w:after="120"/>
      <w:ind w:left="360"/>
    </w:pPr>
    <w:rPr>
      <w:szCs w:val="24"/>
    </w:rPr>
  </w:style>
  <w:style w:type="paragraph" w:customStyle="1" w:styleId="BodyText05">
    <w:name w:val="Body Text 0.5&quot;"/>
    <w:basedOn w:val="BodyText"/>
    <w:autoRedefine/>
    <w:qFormat/>
    <w:rsid w:val="00EC6A32"/>
    <w:pPr>
      <w:ind w:left="720"/>
    </w:pPr>
    <w:rPr>
      <w:szCs w:val="20"/>
    </w:rPr>
  </w:style>
  <w:style w:type="paragraph" w:customStyle="1" w:styleId="BodyText075">
    <w:name w:val="Body Text 0.75&quot;"/>
    <w:basedOn w:val="BodyText"/>
    <w:autoRedefine/>
    <w:qFormat/>
    <w:rsid w:val="00EC6A32"/>
    <w:pPr>
      <w:ind w:left="1080"/>
    </w:pPr>
  </w:style>
  <w:style w:type="paragraph" w:styleId="BodyTextIndent">
    <w:name w:val="Body Text Indent"/>
    <w:basedOn w:val="Normal"/>
    <w:link w:val="BodyTextIndentChar"/>
    <w:rsid w:val="00EC6A32"/>
    <w:pPr>
      <w:spacing w:after="120"/>
      <w:ind w:left="360"/>
    </w:pPr>
    <w:rPr>
      <w:szCs w:val="24"/>
    </w:rPr>
  </w:style>
  <w:style w:type="character" w:customStyle="1" w:styleId="BodyTextIndentChar">
    <w:name w:val="Body Text Indent Char"/>
    <w:link w:val="BodyTextIndent"/>
    <w:rsid w:val="00EC6A32"/>
    <w:rPr>
      <w:rFonts w:ascii="Arial" w:hAnsi="Arial"/>
      <w:sz w:val="22"/>
      <w:szCs w:val="24"/>
    </w:rPr>
  </w:style>
  <w:style w:type="paragraph" w:styleId="BodyTextIndent2">
    <w:name w:val="Body Text Indent 2"/>
    <w:basedOn w:val="Normal"/>
    <w:link w:val="BodyTextIndent2Char"/>
    <w:rsid w:val="00EC6A32"/>
    <w:pPr>
      <w:spacing w:after="120" w:line="480" w:lineRule="auto"/>
      <w:ind w:left="360"/>
    </w:pPr>
  </w:style>
  <w:style w:type="character" w:customStyle="1" w:styleId="BodyTextIndent2Char">
    <w:name w:val="Body Text Indent 2 Char"/>
    <w:link w:val="BodyTextIndent2"/>
    <w:rsid w:val="00EC6A32"/>
    <w:rPr>
      <w:rFonts w:ascii="Arial" w:hAnsi="Arial"/>
      <w:sz w:val="22"/>
    </w:rPr>
  </w:style>
  <w:style w:type="paragraph" w:styleId="BodyTextIndent3">
    <w:name w:val="Body Text Indent 3"/>
    <w:basedOn w:val="Normal"/>
    <w:link w:val="BodyTextIndent3Char"/>
    <w:rsid w:val="00EC6A32"/>
    <w:pPr>
      <w:spacing w:after="120"/>
      <w:ind w:left="360"/>
    </w:pPr>
    <w:rPr>
      <w:sz w:val="16"/>
      <w:szCs w:val="16"/>
    </w:rPr>
  </w:style>
  <w:style w:type="character" w:customStyle="1" w:styleId="BodyTextIndent3Char">
    <w:name w:val="Body Text Indent 3 Char"/>
    <w:link w:val="BodyTextIndent3"/>
    <w:rsid w:val="00EC6A32"/>
    <w:rPr>
      <w:rFonts w:ascii="Arial" w:hAnsi="Arial"/>
      <w:sz w:val="16"/>
      <w:szCs w:val="16"/>
    </w:rPr>
  </w:style>
  <w:style w:type="paragraph" w:customStyle="1" w:styleId="BodyTextPolicyContact">
    <w:name w:val="Body Text Policy Contact"/>
    <w:basedOn w:val="Normal"/>
    <w:qFormat/>
    <w:rsid w:val="00EC6A32"/>
    <w:pPr>
      <w:spacing w:before="120"/>
    </w:pPr>
  </w:style>
  <w:style w:type="character" w:styleId="CommentReference">
    <w:name w:val="annotation reference"/>
    <w:rsid w:val="00EC6A32"/>
    <w:rPr>
      <w:sz w:val="16"/>
      <w:szCs w:val="16"/>
    </w:rPr>
  </w:style>
  <w:style w:type="paragraph" w:styleId="CommentText">
    <w:name w:val="annotation text"/>
    <w:basedOn w:val="Normal"/>
    <w:link w:val="CommentTextChar"/>
    <w:semiHidden/>
    <w:rsid w:val="00EC6A32"/>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EC6A32"/>
    <w:rPr>
      <w:rFonts w:ascii="Arial" w:hAnsi="Arial"/>
      <w:sz w:val="22"/>
    </w:rPr>
  </w:style>
  <w:style w:type="paragraph" w:customStyle="1" w:styleId="CommentSubject1">
    <w:name w:val="Comment Subject1"/>
    <w:basedOn w:val="CommentText"/>
    <w:next w:val="CommentText"/>
    <w:link w:val="CommentSubjectChar"/>
    <w:rsid w:val="00EC6A32"/>
    <w:rPr>
      <w:b/>
      <w:bCs/>
    </w:rPr>
  </w:style>
  <w:style w:type="character" w:customStyle="1" w:styleId="CommentSubjectChar">
    <w:name w:val="Comment Subject Char"/>
    <w:link w:val="CommentSubject1"/>
    <w:rsid w:val="00EC6A32"/>
    <w:rPr>
      <w:rFonts w:ascii="Arial" w:hAnsi="Arial"/>
      <w:b/>
      <w:bCs/>
      <w:sz w:val="22"/>
    </w:rPr>
  </w:style>
  <w:style w:type="paragraph" w:styleId="EnvelopeAddress">
    <w:name w:val="envelope address"/>
    <w:basedOn w:val="Normal"/>
    <w:rsid w:val="00EC6A32"/>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EC6A32"/>
    <w:rPr>
      <w:color w:val="800080"/>
      <w:u w:val="single"/>
    </w:rPr>
  </w:style>
  <w:style w:type="paragraph" w:styleId="Footer">
    <w:name w:val="footer"/>
    <w:basedOn w:val="Normal"/>
    <w:link w:val="FooterChar"/>
    <w:rsid w:val="00EC6A32"/>
    <w:pPr>
      <w:tabs>
        <w:tab w:val="center" w:pos="4320"/>
        <w:tab w:val="right" w:pos="8640"/>
      </w:tabs>
    </w:pPr>
  </w:style>
  <w:style w:type="character" w:customStyle="1" w:styleId="FooterChar">
    <w:name w:val="Footer Char"/>
    <w:link w:val="Footer"/>
    <w:rsid w:val="00EC6A32"/>
    <w:rPr>
      <w:rFonts w:ascii="Arial" w:hAnsi="Arial"/>
      <w:sz w:val="22"/>
    </w:rPr>
  </w:style>
  <w:style w:type="paragraph" w:customStyle="1" w:styleId="H2">
    <w:name w:val="H2"/>
    <w:basedOn w:val="Normal"/>
    <w:next w:val="Normal"/>
    <w:rsid w:val="00EC6A32"/>
    <w:pPr>
      <w:keepNext/>
      <w:spacing w:before="100" w:after="100"/>
      <w:outlineLvl w:val="2"/>
    </w:pPr>
    <w:rPr>
      <w:b/>
      <w:snapToGrid w:val="0"/>
      <w:sz w:val="36"/>
    </w:rPr>
  </w:style>
  <w:style w:type="paragraph" w:styleId="Header">
    <w:name w:val="header"/>
    <w:basedOn w:val="Normal"/>
    <w:link w:val="HeaderChar"/>
    <w:rsid w:val="00EC6A32"/>
    <w:pPr>
      <w:tabs>
        <w:tab w:val="center" w:pos="4320"/>
        <w:tab w:val="right" w:pos="8640"/>
      </w:tabs>
    </w:pPr>
    <w:rPr>
      <w:szCs w:val="24"/>
    </w:rPr>
  </w:style>
  <w:style w:type="character" w:customStyle="1" w:styleId="HeaderChar">
    <w:name w:val="Header Char"/>
    <w:link w:val="Header"/>
    <w:rsid w:val="00EC6A32"/>
    <w:rPr>
      <w:rFonts w:ascii="Arial" w:hAnsi="Arial"/>
      <w:sz w:val="22"/>
      <w:szCs w:val="24"/>
    </w:rPr>
  </w:style>
  <w:style w:type="character" w:customStyle="1" w:styleId="Heading1Char">
    <w:name w:val="Heading 1 Char"/>
    <w:link w:val="Heading1"/>
    <w:rsid w:val="00947C52"/>
    <w:rPr>
      <w:rFonts w:ascii="Arial" w:hAnsi="Arial"/>
      <w:b/>
      <w:sz w:val="22"/>
      <w:szCs w:val="22"/>
    </w:rPr>
  </w:style>
  <w:style w:type="character" w:customStyle="1" w:styleId="Heading2Char">
    <w:name w:val="Heading 2 Char"/>
    <w:link w:val="Heading2"/>
    <w:rsid w:val="00947C52"/>
    <w:rPr>
      <w:rFonts w:ascii="Arial" w:eastAsia="MS Mincho" w:hAnsi="Arial"/>
      <w:b/>
      <w:sz w:val="22"/>
      <w:szCs w:val="22"/>
    </w:rPr>
  </w:style>
  <w:style w:type="character" w:customStyle="1" w:styleId="Heading3Char">
    <w:name w:val="Heading 3 Char"/>
    <w:link w:val="Heading3"/>
    <w:rsid w:val="00EC6A32"/>
    <w:rPr>
      <w:rFonts w:ascii="Arial" w:eastAsiaTheme="majorEastAsia" w:hAnsi="Arial" w:cstheme="majorBidi"/>
      <w:sz w:val="22"/>
      <w:szCs w:val="24"/>
    </w:rPr>
  </w:style>
  <w:style w:type="character" w:customStyle="1" w:styleId="Heading4Char">
    <w:name w:val="Heading 4 Char"/>
    <w:link w:val="Heading4"/>
    <w:rsid w:val="00EC6A32"/>
    <w:rPr>
      <w:rFonts w:ascii="Arial" w:hAnsi="Arial"/>
      <w:sz w:val="22"/>
    </w:rPr>
  </w:style>
  <w:style w:type="character" w:customStyle="1" w:styleId="Heading5Char">
    <w:name w:val="Heading 5 Char"/>
    <w:link w:val="Heading5"/>
    <w:rsid w:val="00EC6A32"/>
    <w:rPr>
      <w:rFonts w:ascii="Arial" w:hAnsi="Arial"/>
      <w:sz w:val="22"/>
    </w:rPr>
  </w:style>
  <w:style w:type="character" w:customStyle="1" w:styleId="Heading6Char">
    <w:name w:val="Heading 6 Char"/>
    <w:link w:val="Heading6"/>
    <w:rsid w:val="00EC6A32"/>
    <w:rPr>
      <w:rFonts w:ascii="Arial" w:eastAsiaTheme="minorEastAsia" w:hAnsi="Arial" w:cstheme="minorBidi"/>
      <w:b/>
      <w:bCs/>
      <w:sz w:val="22"/>
      <w:szCs w:val="22"/>
    </w:rPr>
  </w:style>
  <w:style w:type="paragraph" w:styleId="HTMLPreformatted">
    <w:name w:val="HTML Preformatted"/>
    <w:basedOn w:val="Normal"/>
    <w:link w:val="HTMLPreformattedChar"/>
    <w:rsid w:val="00EC6A32"/>
    <w:rPr>
      <w:rFonts w:ascii="Courier New" w:hAnsi="Courier New" w:cs="Courier New"/>
    </w:rPr>
  </w:style>
  <w:style w:type="character" w:customStyle="1" w:styleId="HTMLPreformattedChar">
    <w:name w:val="HTML Preformatted Char"/>
    <w:link w:val="HTMLPreformatted"/>
    <w:rsid w:val="00EC6A32"/>
    <w:rPr>
      <w:rFonts w:ascii="Courier New" w:hAnsi="Courier New" w:cs="Courier New"/>
      <w:sz w:val="22"/>
    </w:rPr>
  </w:style>
  <w:style w:type="character" w:styleId="Hyperlink">
    <w:name w:val="Hyperlink"/>
    <w:rsid w:val="00EC6A32"/>
    <w:rPr>
      <w:color w:val="0000FF"/>
      <w:u w:val="single"/>
    </w:rPr>
  </w:style>
  <w:style w:type="paragraph" w:styleId="ListParagraph">
    <w:name w:val="List Paragraph"/>
    <w:basedOn w:val="Normal"/>
    <w:uiPriority w:val="34"/>
    <w:qFormat/>
    <w:rsid w:val="00EC6A32"/>
    <w:pPr>
      <w:ind w:left="720"/>
    </w:pPr>
  </w:style>
  <w:style w:type="paragraph" w:styleId="NormalWeb">
    <w:name w:val="Normal (Web)"/>
    <w:basedOn w:val="Normal"/>
    <w:autoRedefine/>
    <w:rsid w:val="00EC6A32"/>
  </w:style>
  <w:style w:type="paragraph" w:styleId="PlainText">
    <w:name w:val="Plain Text"/>
    <w:basedOn w:val="Normal"/>
    <w:link w:val="PlainTextChar"/>
    <w:rsid w:val="00EC6A32"/>
    <w:rPr>
      <w:rFonts w:ascii="Courier New" w:hAnsi="Courier New" w:cs="Courier New"/>
    </w:rPr>
  </w:style>
  <w:style w:type="character" w:customStyle="1" w:styleId="PlainTextChar">
    <w:name w:val="Plain Text Char"/>
    <w:link w:val="PlainText"/>
    <w:rsid w:val="00EC6A32"/>
    <w:rPr>
      <w:rFonts w:ascii="Courier New" w:hAnsi="Courier New" w:cs="Courier New"/>
      <w:sz w:val="22"/>
    </w:rPr>
  </w:style>
  <w:style w:type="paragraph" w:customStyle="1" w:styleId="RelatedPP">
    <w:name w:val="Related P &amp; P"/>
    <w:basedOn w:val="Normal"/>
    <w:next w:val="BodyText"/>
    <w:qFormat/>
    <w:rsid w:val="00EC6A32"/>
    <w:pPr>
      <w:spacing w:before="120" w:after="120"/>
    </w:pPr>
    <w:rPr>
      <w:b/>
    </w:rPr>
  </w:style>
  <w:style w:type="character" w:styleId="Strong">
    <w:name w:val="Strong"/>
    <w:qFormat/>
    <w:rsid w:val="00EC6A32"/>
    <w:rPr>
      <w:b/>
      <w:bCs/>
    </w:rPr>
  </w:style>
  <w:style w:type="paragraph" w:styleId="Title">
    <w:name w:val="Title"/>
    <w:basedOn w:val="Normal"/>
    <w:link w:val="TitleChar"/>
    <w:qFormat/>
    <w:rsid w:val="00EC6A32"/>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EC6A32"/>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7A4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533748">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300-instruction/300.320-biological-substance-material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BCF65-4392-486A-8779-6FA9A0A139DB}">
  <ds:schemaRefs>
    <ds:schemaRef ds:uri="http://schemas.openxmlformats.org/officeDocument/2006/bibliography"/>
  </ds:schemaRefs>
</ds:datastoreItem>
</file>

<file path=customXml/itemProps2.xml><?xml version="1.0" encoding="utf-8"?>
<ds:datastoreItem xmlns:ds="http://schemas.openxmlformats.org/officeDocument/2006/customXml" ds:itemID="{5EE69C4A-C9BF-431E-AA04-E2AC515AAEEF}">
  <ds:schemaRefs>
    <ds:schemaRef ds:uri="http://schemas.microsoft.com/sharepoint/v3/contenttype/forms"/>
  </ds:schemaRefs>
</ds:datastoreItem>
</file>

<file path=customXml/itemProps3.xml><?xml version="1.0" encoding="utf-8"?>
<ds:datastoreItem xmlns:ds="http://schemas.openxmlformats.org/officeDocument/2006/customXml" ds:itemID="{64ECD5AD-A97C-4AFA-860D-61B5B369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066CF7-290B-40A3-9C99-29B5544E71DA}">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2520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8</cp:revision>
  <cp:lastPrinted>2025-01-22T21:13:00Z</cp:lastPrinted>
  <dcterms:created xsi:type="dcterms:W3CDTF">2016-03-17T15:18:00Z</dcterms:created>
  <dcterms:modified xsi:type="dcterms:W3CDTF">2025-01-22T21:14:00Z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