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84B2" w14:textId="77777777" w:rsidR="00A213E0" w:rsidRDefault="00A213E0" w:rsidP="00C65EBC">
      <w:pPr>
        <w:pStyle w:val="Heading1"/>
      </w:pPr>
      <w:r>
        <w:t>1400.600</w:t>
      </w:r>
      <w:r>
        <w:tab/>
      </w:r>
      <w:r w:rsidRPr="00A213E0">
        <w:t xml:space="preserve">ACADEMIC YEAR CALENDAR </w:t>
      </w:r>
      <w:r w:rsidR="00192ACA">
        <w:t>PROCEDURE</w:t>
      </w:r>
    </w:p>
    <w:p w14:paraId="196A6C7F" w14:textId="77777777" w:rsidR="00615F4E" w:rsidRDefault="00A213E0" w:rsidP="00C65EBC">
      <w:pPr>
        <w:pStyle w:val="BodyText"/>
      </w:pPr>
      <w:r>
        <w:t>At the president’s direction, a committee shall be formed to develop the academic year calendar for the college district.</w:t>
      </w:r>
      <w:r w:rsidR="00C65EBC">
        <w:t xml:space="preserve"> </w:t>
      </w:r>
      <w:r w:rsidR="004E5B8A">
        <w:t>The committee develops the calendar for the academic year two years in the future.</w:t>
      </w:r>
    </w:p>
    <w:p w14:paraId="22D0F0B9" w14:textId="77777777" w:rsidR="00A213E0" w:rsidRDefault="00615F4E" w:rsidP="00615F4E">
      <w:pPr>
        <w:pStyle w:val="Heading3"/>
      </w:pPr>
      <w:r>
        <w:t>1.</w:t>
      </w:r>
      <w:r>
        <w:tab/>
      </w:r>
      <w:r w:rsidR="00A213E0">
        <w:t>The committee shall be comprised of the following staff members or their designees:</w:t>
      </w:r>
    </w:p>
    <w:p w14:paraId="44AF9F9B" w14:textId="77777777" w:rsidR="004E5B8A" w:rsidRDefault="00615F4E" w:rsidP="00615F4E">
      <w:pPr>
        <w:pStyle w:val="Heading4"/>
      </w:pPr>
      <w:r>
        <w:t>a.</w:t>
      </w:r>
      <w:r>
        <w:tab/>
      </w:r>
      <w:r w:rsidR="004E5B8A">
        <w:t>Chief student services officer (chair)</w:t>
      </w:r>
    </w:p>
    <w:p w14:paraId="208AD234" w14:textId="77777777" w:rsidR="00A213E0" w:rsidRDefault="00615F4E" w:rsidP="00615F4E">
      <w:pPr>
        <w:pStyle w:val="Heading4"/>
      </w:pPr>
      <w:r>
        <w:t>b.</w:t>
      </w:r>
      <w:r>
        <w:tab/>
      </w:r>
      <w:r w:rsidR="00A213E0">
        <w:t xml:space="preserve">Chief academic </w:t>
      </w:r>
      <w:r w:rsidR="00FE57C8">
        <w:t>officer</w:t>
      </w:r>
    </w:p>
    <w:p w14:paraId="08AEE704" w14:textId="77777777" w:rsidR="00A213E0" w:rsidRDefault="00615F4E" w:rsidP="00615F4E">
      <w:pPr>
        <w:pStyle w:val="Heading4"/>
      </w:pPr>
      <w:r>
        <w:t>c.</w:t>
      </w:r>
      <w:r>
        <w:tab/>
      </w:r>
      <w:r w:rsidR="00A213E0">
        <w:t xml:space="preserve">Chief technology </w:t>
      </w:r>
      <w:r w:rsidR="00FE57C8">
        <w:t>officer</w:t>
      </w:r>
    </w:p>
    <w:p w14:paraId="38E13AED" w14:textId="77777777" w:rsidR="00A213E0" w:rsidRDefault="00615F4E" w:rsidP="00615F4E">
      <w:pPr>
        <w:pStyle w:val="Heading4"/>
      </w:pPr>
      <w:r>
        <w:t>d.</w:t>
      </w:r>
      <w:r>
        <w:tab/>
      </w:r>
      <w:r w:rsidR="00A213E0">
        <w:t xml:space="preserve">Chief financial </w:t>
      </w:r>
      <w:r w:rsidR="00FE57C8">
        <w:t>officer</w:t>
      </w:r>
    </w:p>
    <w:p w14:paraId="339E71F6" w14:textId="77777777" w:rsidR="00A213E0" w:rsidRDefault="00615F4E" w:rsidP="00615F4E">
      <w:pPr>
        <w:pStyle w:val="Heading4"/>
      </w:pPr>
      <w:r>
        <w:t>e.</w:t>
      </w:r>
      <w:r>
        <w:tab/>
      </w:r>
      <w:r w:rsidR="00545630">
        <w:t>Chief h</w:t>
      </w:r>
      <w:r w:rsidR="00A213E0">
        <w:t xml:space="preserve">uman resources </w:t>
      </w:r>
      <w:r w:rsidR="00545630">
        <w:t>officer</w:t>
      </w:r>
    </w:p>
    <w:p w14:paraId="6086B85E" w14:textId="77777777" w:rsidR="00A213E0" w:rsidRDefault="00615F4E" w:rsidP="00615F4E">
      <w:pPr>
        <w:pStyle w:val="Heading4"/>
      </w:pPr>
      <w:r>
        <w:t>f.</w:t>
      </w:r>
      <w:r>
        <w:tab/>
      </w:r>
      <w:r w:rsidR="00A213E0">
        <w:t>W</w:t>
      </w:r>
      <w:r w:rsidR="00A213E0" w:rsidRPr="00AE6C59">
        <w:t xml:space="preserve">enatchee </w:t>
      </w:r>
      <w:r w:rsidR="00A213E0">
        <w:t>V</w:t>
      </w:r>
      <w:r w:rsidR="00A213E0" w:rsidRPr="00AE6C59">
        <w:t xml:space="preserve">alley </w:t>
      </w:r>
      <w:r w:rsidR="00A213E0">
        <w:t>C</w:t>
      </w:r>
      <w:r w:rsidR="00A213E0" w:rsidRPr="00AE6C59">
        <w:t>ollege</w:t>
      </w:r>
      <w:r w:rsidR="00FE57C8">
        <w:t xml:space="preserve"> (WVC)</w:t>
      </w:r>
      <w:r w:rsidR="00A213E0" w:rsidRPr="00AE6C59">
        <w:t xml:space="preserve"> at </w:t>
      </w:r>
      <w:r w:rsidR="00A213E0">
        <w:t>O</w:t>
      </w:r>
      <w:r w:rsidR="00A213E0" w:rsidRPr="00AE6C59">
        <w:t xml:space="preserve">mak </w:t>
      </w:r>
      <w:r w:rsidR="00A213E0">
        <w:t>campus representative</w:t>
      </w:r>
    </w:p>
    <w:p w14:paraId="2B5BCB5C" w14:textId="77777777" w:rsidR="00A213E0" w:rsidRDefault="00615F4E" w:rsidP="00615F4E">
      <w:pPr>
        <w:pStyle w:val="Heading3"/>
      </w:pPr>
      <w:r>
        <w:t>2.</w:t>
      </w:r>
      <w:r>
        <w:tab/>
      </w:r>
      <w:r w:rsidR="00A213E0">
        <w:t>It will also have the following representatives:</w:t>
      </w:r>
    </w:p>
    <w:p w14:paraId="7B9560C2" w14:textId="77777777" w:rsidR="00A213E0" w:rsidRDefault="00615F4E" w:rsidP="00615F4E">
      <w:pPr>
        <w:pStyle w:val="Heading4"/>
      </w:pPr>
      <w:r>
        <w:t>a.</w:t>
      </w:r>
      <w:r>
        <w:tab/>
      </w:r>
      <w:r w:rsidR="00A213E0">
        <w:t xml:space="preserve">Student </w:t>
      </w:r>
      <w:r w:rsidR="00FE57C8">
        <w:t>g</w:t>
      </w:r>
      <w:r w:rsidR="00A213E0">
        <w:t xml:space="preserve">overnment </w:t>
      </w:r>
      <w:r w:rsidR="00FE57C8">
        <w:t>r</w:t>
      </w:r>
      <w:r w:rsidR="00A213E0">
        <w:t xml:space="preserve">epresentative from Wenatchee </w:t>
      </w:r>
    </w:p>
    <w:p w14:paraId="2CADF89A" w14:textId="77777777" w:rsidR="00A213E0" w:rsidRDefault="00615F4E" w:rsidP="00615F4E">
      <w:pPr>
        <w:pStyle w:val="Heading4"/>
      </w:pPr>
      <w:r>
        <w:t>b.</w:t>
      </w:r>
      <w:r>
        <w:tab/>
      </w:r>
      <w:r w:rsidR="00A213E0">
        <w:t xml:space="preserve">Student </w:t>
      </w:r>
      <w:r w:rsidR="00FE57C8">
        <w:t>g</w:t>
      </w:r>
      <w:r w:rsidR="00A213E0">
        <w:t xml:space="preserve">overnment </w:t>
      </w:r>
      <w:r w:rsidR="00FE57C8">
        <w:t>r</w:t>
      </w:r>
      <w:r w:rsidR="00A213E0">
        <w:t>epresentative from Omak</w:t>
      </w:r>
    </w:p>
    <w:p w14:paraId="2926E4D1" w14:textId="77777777" w:rsidR="00A213E0" w:rsidRDefault="00615F4E" w:rsidP="00615F4E">
      <w:pPr>
        <w:pStyle w:val="Heading4"/>
      </w:pPr>
      <w:r>
        <w:t>c.</w:t>
      </w:r>
      <w:r>
        <w:tab/>
      </w:r>
      <w:r w:rsidR="00DB6026">
        <w:t xml:space="preserve">3 </w:t>
      </w:r>
      <w:r w:rsidR="00A213E0">
        <w:t>faculty members selected by A</w:t>
      </w:r>
      <w:r w:rsidR="00FE57C8">
        <w:t xml:space="preserve">ssociation for </w:t>
      </w:r>
      <w:r w:rsidR="00A213E0">
        <w:t>H</w:t>
      </w:r>
      <w:r w:rsidR="00FE57C8">
        <w:t xml:space="preserve">igher </w:t>
      </w:r>
      <w:r w:rsidR="00A213E0">
        <w:t>E</w:t>
      </w:r>
      <w:r w:rsidR="00FE57C8">
        <w:t>ducation (AHE)</w:t>
      </w:r>
    </w:p>
    <w:p w14:paraId="5424FA98" w14:textId="77777777" w:rsidR="00A213E0" w:rsidRDefault="00615F4E" w:rsidP="00615F4E">
      <w:pPr>
        <w:pStyle w:val="Heading4"/>
      </w:pPr>
      <w:r>
        <w:t>d.</w:t>
      </w:r>
      <w:r>
        <w:tab/>
      </w:r>
      <w:r w:rsidR="00A213E0">
        <w:t xml:space="preserve">2 classified staff members selected by </w:t>
      </w:r>
      <w:r w:rsidR="00FE57C8">
        <w:t>Washington Public Employees Association (</w:t>
      </w:r>
      <w:r w:rsidR="00A213E0">
        <w:t>WPEA</w:t>
      </w:r>
      <w:r w:rsidR="00FE57C8">
        <w:t>)</w:t>
      </w:r>
    </w:p>
    <w:p w14:paraId="29AE7CCD" w14:textId="77777777" w:rsidR="00C65EBC" w:rsidRDefault="00615F4E" w:rsidP="00615F4E">
      <w:pPr>
        <w:pStyle w:val="Heading3"/>
      </w:pPr>
      <w:r>
        <w:t>3.</w:t>
      </w:r>
      <w:r>
        <w:tab/>
      </w:r>
      <w:r w:rsidR="00C65EBC">
        <w:t>It will adhere to the following procedures:</w:t>
      </w:r>
    </w:p>
    <w:p w14:paraId="25F68750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a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 xml:space="preserve">The approved calendar must follow the policies of the State Board for Community and Technical Colleges and the </w:t>
      </w:r>
      <w:r w:rsidR="0072648A">
        <w:rPr>
          <w:rFonts w:eastAsia="MS Mincho"/>
        </w:rPr>
        <w:t xml:space="preserve">negotiated </w:t>
      </w:r>
      <w:r w:rsidR="00FE57C8">
        <w:rPr>
          <w:rFonts w:eastAsia="MS Mincho"/>
        </w:rPr>
        <w:t xml:space="preserve">agreement between the </w:t>
      </w:r>
      <w:r w:rsidR="00A213E0">
        <w:rPr>
          <w:rFonts w:eastAsia="MS Mincho"/>
        </w:rPr>
        <w:t xml:space="preserve">WVC </w:t>
      </w:r>
      <w:r w:rsidR="00A60C7A">
        <w:rPr>
          <w:rFonts w:eastAsia="MS Mincho"/>
        </w:rPr>
        <w:t>Board of Trustees and</w:t>
      </w:r>
      <w:r w:rsidR="00FE57C8">
        <w:rPr>
          <w:rFonts w:eastAsia="MS Mincho"/>
        </w:rPr>
        <w:t xml:space="preserve"> the WVC</w:t>
      </w:r>
      <w:r w:rsidR="00A213E0">
        <w:rPr>
          <w:rFonts w:eastAsia="MS Mincho"/>
        </w:rPr>
        <w:t xml:space="preserve"> AHE.</w:t>
      </w:r>
      <w:r w:rsidR="00C65EBC">
        <w:rPr>
          <w:rFonts w:eastAsia="MS Mincho"/>
        </w:rPr>
        <w:t xml:space="preserve"> </w:t>
      </w:r>
      <w:r w:rsidR="00A213E0">
        <w:rPr>
          <w:rFonts w:eastAsia="MS Mincho"/>
        </w:rPr>
        <w:t>The president of the college will establish additional parameters for the calendar as deemed necessary before a draft calendar is constructed.</w:t>
      </w:r>
    </w:p>
    <w:p w14:paraId="7DB1BC6F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b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>The initial draft of the calendar will be circulated to all staff by email before the end of fall quarter.</w:t>
      </w:r>
    </w:p>
    <w:p w14:paraId="2696ED41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c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 xml:space="preserve">A </w:t>
      </w:r>
      <w:r w:rsidR="000A2338">
        <w:rPr>
          <w:rFonts w:eastAsia="MS Mincho"/>
        </w:rPr>
        <w:t>six</w:t>
      </w:r>
      <w:r w:rsidR="00A213E0">
        <w:rPr>
          <w:rFonts w:eastAsia="MS Mincho"/>
        </w:rPr>
        <w:t>-week comment period on the initial draft will commence with the start of winter quarter.</w:t>
      </w:r>
      <w:r w:rsidR="00C65EBC">
        <w:rPr>
          <w:rFonts w:eastAsia="MS Mincho"/>
        </w:rPr>
        <w:t xml:space="preserve"> </w:t>
      </w:r>
      <w:r w:rsidR="00A213E0">
        <w:rPr>
          <w:rFonts w:eastAsia="MS Mincho"/>
        </w:rPr>
        <w:t>All written proposals or those sent to the committee by email will be considered in draft revisions.</w:t>
      </w:r>
      <w:r w:rsidR="00C65EBC">
        <w:rPr>
          <w:rFonts w:eastAsia="MS Mincho"/>
        </w:rPr>
        <w:t xml:space="preserve"> </w:t>
      </w:r>
      <w:r w:rsidR="00A213E0">
        <w:rPr>
          <w:rFonts w:eastAsia="MS Mincho"/>
        </w:rPr>
        <w:t>Committee meetings held during the comment period will be open to all staff and students.</w:t>
      </w:r>
    </w:p>
    <w:p w14:paraId="0718A511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d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>The committee will produce draft revisions by consensus and post them electronically.</w:t>
      </w:r>
      <w:r w:rsidR="00C65EBC">
        <w:rPr>
          <w:rFonts w:eastAsia="MS Mincho"/>
        </w:rPr>
        <w:t xml:space="preserve"> </w:t>
      </w:r>
      <w:r w:rsidR="00A213E0">
        <w:rPr>
          <w:rFonts w:eastAsia="MS Mincho"/>
        </w:rPr>
        <w:t xml:space="preserve">A final draft revision will be presented at the </w:t>
      </w:r>
      <w:r w:rsidR="000A2338">
        <w:rPr>
          <w:rFonts w:eastAsia="MS Mincho"/>
        </w:rPr>
        <w:t xml:space="preserve">March </w:t>
      </w:r>
      <w:r w:rsidR="00A213E0">
        <w:rPr>
          <w:rFonts w:eastAsia="MS Mincho"/>
        </w:rPr>
        <w:t>meeting of instruction council.</w:t>
      </w:r>
    </w:p>
    <w:p w14:paraId="57813778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e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 xml:space="preserve">The final draft revision of the calendar will be presented to the president’s cabinet during the third week in </w:t>
      </w:r>
      <w:r w:rsidR="000A2338">
        <w:rPr>
          <w:rFonts w:eastAsia="MS Mincho"/>
        </w:rPr>
        <w:t>March</w:t>
      </w:r>
      <w:r w:rsidR="00A213E0">
        <w:rPr>
          <w:rFonts w:eastAsia="MS Mincho"/>
        </w:rPr>
        <w:t>.</w:t>
      </w:r>
    </w:p>
    <w:p w14:paraId="1339DC93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f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>The president’s cabinet will review the document, referring it back to the committee if necessary.</w:t>
      </w:r>
      <w:r w:rsidR="00C65EBC">
        <w:rPr>
          <w:rFonts w:eastAsia="MS Mincho"/>
        </w:rPr>
        <w:t xml:space="preserve"> </w:t>
      </w:r>
      <w:r w:rsidR="00A213E0">
        <w:rPr>
          <w:rFonts w:eastAsia="MS Mincho"/>
        </w:rPr>
        <w:t xml:space="preserve">After cabinet approval, it will be placed on the agenda for the </w:t>
      </w:r>
      <w:r w:rsidR="000A2338">
        <w:rPr>
          <w:rFonts w:eastAsia="MS Mincho"/>
        </w:rPr>
        <w:t xml:space="preserve">April </w:t>
      </w:r>
      <w:r w:rsidR="00A213E0">
        <w:rPr>
          <w:rFonts w:eastAsia="MS Mincho"/>
        </w:rPr>
        <w:t xml:space="preserve">meeting of the </w:t>
      </w:r>
      <w:r w:rsidR="00E83B78">
        <w:rPr>
          <w:rFonts w:eastAsia="MS Mincho"/>
        </w:rPr>
        <w:t>b</w:t>
      </w:r>
      <w:r w:rsidR="00A213E0">
        <w:rPr>
          <w:rFonts w:eastAsia="MS Mincho"/>
        </w:rPr>
        <w:t xml:space="preserve">oard of </w:t>
      </w:r>
      <w:r w:rsidR="00E83B78">
        <w:rPr>
          <w:rFonts w:eastAsia="MS Mincho"/>
        </w:rPr>
        <w:t>t</w:t>
      </w:r>
      <w:r w:rsidR="00A213E0">
        <w:rPr>
          <w:rFonts w:eastAsia="MS Mincho"/>
        </w:rPr>
        <w:t>rustees.</w:t>
      </w:r>
    </w:p>
    <w:p w14:paraId="2DCFAF0C" w14:textId="77777777" w:rsidR="00A213E0" w:rsidRDefault="00615F4E" w:rsidP="00615F4E">
      <w:pPr>
        <w:pStyle w:val="Heading4"/>
        <w:rPr>
          <w:rFonts w:eastAsia="MS Mincho"/>
        </w:rPr>
      </w:pPr>
      <w:r>
        <w:rPr>
          <w:rFonts w:eastAsia="MS Mincho"/>
        </w:rPr>
        <w:t>g</w:t>
      </w:r>
      <w:r w:rsidR="00A213E0">
        <w:rPr>
          <w:rFonts w:eastAsia="MS Mincho"/>
        </w:rPr>
        <w:t>.</w:t>
      </w:r>
      <w:r w:rsidR="00A213E0">
        <w:rPr>
          <w:rFonts w:eastAsia="MS Mincho"/>
        </w:rPr>
        <w:tab/>
        <w:t xml:space="preserve">The </w:t>
      </w:r>
      <w:r w:rsidR="00E83B78">
        <w:rPr>
          <w:rFonts w:eastAsia="MS Mincho"/>
        </w:rPr>
        <w:t>b</w:t>
      </w:r>
      <w:r w:rsidR="00A213E0">
        <w:rPr>
          <w:rFonts w:eastAsia="MS Mincho"/>
        </w:rPr>
        <w:t xml:space="preserve">oard of </w:t>
      </w:r>
      <w:r w:rsidR="00E83B78">
        <w:rPr>
          <w:rFonts w:eastAsia="MS Mincho"/>
        </w:rPr>
        <w:t>t</w:t>
      </w:r>
      <w:r w:rsidR="00A213E0">
        <w:rPr>
          <w:rFonts w:eastAsia="MS Mincho"/>
        </w:rPr>
        <w:t xml:space="preserve">rustees will take action approving the academic calendar no later than the </w:t>
      </w:r>
      <w:r w:rsidR="000A2338">
        <w:rPr>
          <w:rFonts w:eastAsia="MS Mincho"/>
        </w:rPr>
        <w:t xml:space="preserve">May </w:t>
      </w:r>
      <w:r w:rsidR="00A213E0">
        <w:rPr>
          <w:rFonts w:eastAsia="MS Mincho"/>
        </w:rPr>
        <w:t>board meeting.</w:t>
      </w:r>
    </w:p>
    <w:p w14:paraId="137B2951" w14:textId="77777777" w:rsidR="00A213E0" w:rsidRDefault="00A213E0" w:rsidP="00C65EBC">
      <w:pPr>
        <w:pStyle w:val="BodyTextItalicBOT"/>
      </w:pPr>
      <w:r>
        <w:t>Originally approved by the president’s cabinet: 5/1/01</w:t>
      </w:r>
    </w:p>
    <w:p w14:paraId="76ECC69D" w14:textId="77777777" w:rsidR="00A213E0" w:rsidRDefault="00A213E0" w:rsidP="00C65EBC">
      <w:pPr>
        <w:pStyle w:val="BodyTextItalicBOT"/>
      </w:pPr>
      <w:r>
        <w:lastRenderedPageBreak/>
        <w:t>Revised and approved by the president’s cabinet: 8/23/05</w:t>
      </w:r>
      <w:r w:rsidR="00A60C7A">
        <w:t>, 2/28/17</w:t>
      </w:r>
      <w:r w:rsidR="001661ED">
        <w:t xml:space="preserve">, </w:t>
      </w:r>
      <w:r w:rsidR="00220D8A">
        <w:t>12/26/17</w:t>
      </w:r>
    </w:p>
    <w:p w14:paraId="748C6C18" w14:textId="77777777" w:rsidR="00A213E0" w:rsidRDefault="00A213E0" w:rsidP="00C65EBC">
      <w:pPr>
        <w:pStyle w:val="BodyTextItalicBOT"/>
      </w:pPr>
      <w:r>
        <w:t>Presented to the board of trustees: 9/21/05</w:t>
      </w:r>
      <w:r w:rsidR="00A60C7A">
        <w:t>, 3/15/17</w:t>
      </w:r>
      <w:r w:rsidR="005E204B">
        <w:t>, 1/17/18</w:t>
      </w:r>
    </w:p>
    <w:p w14:paraId="4A1BC6AF" w14:textId="3C12DD37" w:rsidR="00E32A12" w:rsidRPr="00E32A12" w:rsidRDefault="00E32A12" w:rsidP="00E32A12">
      <w:pPr>
        <w:pStyle w:val="BodyTextItalicBOT"/>
      </w:pPr>
      <w:r>
        <w:t xml:space="preserve">Last reviewed: </w:t>
      </w:r>
      <w:r w:rsidR="00A34C84">
        <w:t>4/1/25</w:t>
      </w:r>
    </w:p>
    <w:p w14:paraId="26A20C0E" w14:textId="77777777" w:rsidR="00C65EBC" w:rsidRDefault="00C65EBC" w:rsidP="00C65EBC">
      <w:pPr>
        <w:pStyle w:val="BodyTextPolicyContact"/>
      </w:pPr>
      <w:r>
        <w:t>Procedure contact: Student Services</w:t>
      </w:r>
    </w:p>
    <w:p w14:paraId="31B53ED1" w14:textId="77777777" w:rsidR="00C65EBC" w:rsidRDefault="00C65EBC" w:rsidP="00C65EBC">
      <w:pPr>
        <w:pStyle w:val="RelatedPP"/>
      </w:pPr>
      <w:r>
        <w:t>Related policies and procedures</w:t>
      </w:r>
    </w:p>
    <w:p w14:paraId="1137A794" w14:textId="65BA4196" w:rsidR="00C65EBC" w:rsidRPr="00C65EBC" w:rsidRDefault="00C65EBC" w:rsidP="00C65EBC">
      <w:pPr>
        <w:pStyle w:val="000000RelatedPolicies"/>
      </w:pPr>
      <w:r>
        <w:tab/>
        <w:t>400.600</w:t>
      </w:r>
      <w:r>
        <w:tab/>
      </w:r>
      <w:hyperlink r:id="rId11" w:history="1">
        <w:r w:rsidRPr="00A34C84">
          <w:rPr>
            <w:rStyle w:val="Hyperlink"/>
          </w:rPr>
          <w:t>Academic Year Calendar Policy</w:t>
        </w:r>
      </w:hyperlink>
    </w:p>
    <w:sectPr w:rsidR="00C65EBC" w:rsidRPr="00C65EBC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F1F0" w14:textId="77777777" w:rsidR="007437C9" w:rsidRDefault="007437C9">
      <w:r>
        <w:separator/>
      </w:r>
    </w:p>
  </w:endnote>
  <w:endnote w:type="continuationSeparator" w:id="0">
    <w:p w14:paraId="0F6F1E24" w14:textId="77777777" w:rsidR="007437C9" w:rsidRDefault="007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DD4C" w14:textId="77777777" w:rsidR="000A2338" w:rsidRDefault="000A23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874" w14:textId="77777777" w:rsidR="000A2338" w:rsidRDefault="000A23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EE07" w14:textId="77777777" w:rsidR="000A2338" w:rsidRDefault="000A2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0C77" w14:textId="77777777" w:rsidR="007437C9" w:rsidRDefault="007437C9">
      <w:r>
        <w:separator/>
      </w:r>
    </w:p>
  </w:footnote>
  <w:footnote w:type="continuationSeparator" w:id="0">
    <w:p w14:paraId="636223DB" w14:textId="77777777" w:rsidR="007437C9" w:rsidRDefault="0074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D6DB" w14:textId="77777777" w:rsidR="000A2338" w:rsidRDefault="000A23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25EF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 xml:space="preserve">1400.000 STUDENT </w:t>
    </w:r>
    <w:r w:rsidR="00FE57C8">
      <w:rPr>
        <w:rFonts w:eastAsia="MS Mincho"/>
      </w:rPr>
      <w:t>SERVICES</w:t>
    </w:r>
  </w:p>
  <w:p w14:paraId="5DE23609" w14:textId="77777777" w:rsidR="00476C59" w:rsidRDefault="00476C59">
    <w:r>
      <w:rPr>
        <w:rFonts w:eastAsia="MS Mincho"/>
      </w:rPr>
      <w:t>COLLEGE OPERATIONAL PROCEDURE</w:t>
    </w:r>
  </w:p>
  <w:p w14:paraId="4A3FECE8" w14:textId="77777777" w:rsidR="00476C59" w:rsidRDefault="00476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AD49" w14:textId="77777777" w:rsidR="000A2338" w:rsidRDefault="000A2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6946064"/>
    <w:multiLevelType w:val="hybridMultilevel"/>
    <w:tmpl w:val="4FDC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2770B31"/>
    <w:multiLevelType w:val="hybridMultilevel"/>
    <w:tmpl w:val="EDD6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712549">
    <w:abstractNumId w:val="10"/>
  </w:num>
  <w:num w:numId="2" w16cid:durableId="1800953650">
    <w:abstractNumId w:val="11"/>
  </w:num>
  <w:num w:numId="3" w16cid:durableId="464784915">
    <w:abstractNumId w:val="28"/>
  </w:num>
  <w:num w:numId="4" w16cid:durableId="62535086">
    <w:abstractNumId w:val="29"/>
  </w:num>
  <w:num w:numId="5" w16cid:durableId="1815103719">
    <w:abstractNumId w:val="26"/>
  </w:num>
  <w:num w:numId="6" w16cid:durableId="67729617">
    <w:abstractNumId w:val="3"/>
  </w:num>
  <w:num w:numId="7" w16cid:durableId="133647324">
    <w:abstractNumId w:val="9"/>
  </w:num>
  <w:num w:numId="8" w16cid:durableId="1057321477">
    <w:abstractNumId w:val="27"/>
  </w:num>
  <w:num w:numId="9" w16cid:durableId="510342271">
    <w:abstractNumId w:val="21"/>
  </w:num>
  <w:num w:numId="10" w16cid:durableId="1675455895">
    <w:abstractNumId w:val="6"/>
  </w:num>
  <w:num w:numId="11" w16cid:durableId="2081975917">
    <w:abstractNumId w:val="19"/>
  </w:num>
  <w:num w:numId="12" w16cid:durableId="1982660756">
    <w:abstractNumId w:val="31"/>
  </w:num>
  <w:num w:numId="13" w16cid:durableId="1765760200">
    <w:abstractNumId w:val="0"/>
  </w:num>
  <w:num w:numId="14" w16cid:durableId="868106549">
    <w:abstractNumId w:val="12"/>
  </w:num>
  <w:num w:numId="15" w16cid:durableId="134614633">
    <w:abstractNumId w:val="17"/>
  </w:num>
  <w:num w:numId="16" w16cid:durableId="1608849248">
    <w:abstractNumId w:val="13"/>
  </w:num>
  <w:num w:numId="17" w16cid:durableId="783503253">
    <w:abstractNumId w:val="2"/>
  </w:num>
  <w:num w:numId="18" w16cid:durableId="916091779">
    <w:abstractNumId w:val="33"/>
  </w:num>
  <w:num w:numId="19" w16cid:durableId="1908492618">
    <w:abstractNumId w:val="7"/>
  </w:num>
  <w:num w:numId="20" w16cid:durableId="1025405621">
    <w:abstractNumId w:val="30"/>
  </w:num>
  <w:num w:numId="21" w16cid:durableId="409887905">
    <w:abstractNumId w:val="23"/>
  </w:num>
  <w:num w:numId="22" w16cid:durableId="798913547">
    <w:abstractNumId w:val="39"/>
  </w:num>
  <w:num w:numId="23" w16cid:durableId="433092842">
    <w:abstractNumId w:val="16"/>
  </w:num>
  <w:num w:numId="24" w16cid:durableId="800423589">
    <w:abstractNumId w:val="20"/>
  </w:num>
  <w:num w:numId="25" w16cid:durableId="136534743">
    <w:abstractNumId w:val="38"/>
  </w:num>
  <w:num w:numId="26" w16cid:durableId="407191459">
    <w:abstractNumId w:val="40"/>
  </w:num>
  <w:num w:numId="27" w16cid:durableId="641737408">
    <w:abstractNumId w:val="22"/>
  </w:num>
  <w:num w:numId="28" w16cid:durableId="390465290">
    <w:abstractNumId w:val="36"/>
  </w:num>
  <w:num w:numId="29" w16cid:durableId="310334287">
    <w:abstractNumId w:val="35"/>
  </w:num>
  <w:num w:numId="30" w16cid:durableId="346831842">
    <w:abstractNumId w:val="34"/>
  </w:num>
  <w:num w:numId="31" w16cid:durableId="1378041032">
    <w:abstractNumId w:val="8"/>
  </w:num>
  <w:num w:numId="32" w16cid:durableId="2100103560">
    <w:abstractNumId w:val="32"/>
  </w:num>
  <w:num w:numId="33" w16cid:durableId="1072579564">
    <w:abstractNumId w:val="4"/>
  </w:num>
  <w:num w:numId="34" w16cid:durableId="1358039602">
    <w:abstractNumId w:val="15"/>
  </w:num>
  <w:num w:numId="35" w16cid:durableId="1804690355">
    <w:abstractNumId w:val="14"/>
  </w:num>
  <w:num w:numId="36" w16cid:durableId="84154318">
    <w:abstractNumId w:val="5"/>
  </w:num>
  <w:num w:numId="37" w16cid:durableId="1786076482">
    <w:abstractNumId w:val="1"/>
  </w:num>
  <w:num w:numId="38" w16cid:durableId="513343920">
    <w:abstractNumId w:val="24"/>
  </w:num>
  <w:num w:numId="39" w16cid:durableId="225453619">
    <w:abstractNumId w:val="18"/>
  </w:num>
  <w:num w:numId="40" w16cid:durableId="732585594">
    <w:abstractNumId w:val="37"/>
  </w:num>
  <w:num w:numId="41" w16cid:durableId="19947218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2338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661ED"/>
    <w:rsid w:val="00172556"/>
    <w:rsid w:val="0018557B"/>
    <w:rsid w:val="00187649"/>
    <w:rsid w:val="00192ACA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0D8A"/>
    <w:rsid w:val="00223D48"/>
    <w:rsid w:val="00224B6D"/>
    <w:rsid w:val="0024685B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64E2"/>
    <w:rsid w:val="002B72A2"/>
    <w:rsid w:val="002D40DD"/>
    <w:rsid w:val="002E6D47"/>
    <w:rsid w:val="002F570A"/>
    <w:rsid w:val="00307D54"/>
    <w:rsid w:val="00313B19"/>
    <w:rsid w:val="00316152"/>
    <w:rsid w:val="0032003A"/>
    <w:rsid w:val="00322E77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5B8A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45630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204B"/>
    <w:rsid w:val="005E6242"/>
    <w:rsid w:val="005E65A2"/>
    <w:rsid w:val="005F1A36"/>
    <w:rsid w:val="00612D86"/>
    <w:rsid w:val="00615F4E"/>
    <w:rsid w:val="00622764"/>
    <w:rsid w:val="00623578"/>
    <w:rsid w:val="00632B64"/>
    <w:rsid w:val="006378C7"/>
    <w:rsid w:val="00637B8D"/>
    <w:rsid w:val="006455EC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648A"/>
    <w:rsid w:val="00727243"/>
    <w:rsid w:val="00727CC1"/>
    <w:rsid w:val="00735E7D"/>
    <w:rsid w:val="0074062C"/>
    <w:rsid w:val="007437C9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0C6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213E0"/>
    <w:rsid w:val="00A31AA6"/>
    <w:rsid w:val="00A325BC"/>
    <w:rsid w:val="00A32FF7"/>
    <w:rsid w:val="00A34524"/>
    <w:rsid w:val="00A34C84"/>
    <w:rsid w:val="00A363FB"/>
    <w:rsid w:val="00A42C03"/>
    <w:rsid w:val="00A606D9"/>
    <w:rsid w:val="00A60C7A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65EBC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030F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7462D"/>
    <w:rsid w:val="00D8351E"/>
    <w:rsid w:val="00DA1BCC"/>
    <w:rsid w:val="00DB045C"/>
    <w:rsid w:val="00DB123D"/>
    <w:rsid w:val="00DB3FD2"/>
    <w:rsid w:val="00DB6026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2A12"/>
    <w:rsid w:val="00E34689"/>
    <w:rsid w:val="00E37A01"/>
    <w:rsid w:val="00E43F98"/>
    <w:rsid w:val="00E474BF"/>
    <w:rsid w:val="00E5042C"/>
    <w:rsid w:val="00E60147"/>
    <w:rsid w:val="00E664D6"/>
    <w:rsid w:val="00E701FF"/>
    <w:rsid w:val="00E83B78"/>
    <w:rsid w:val="00E84AFD"/>
    <w:rsid w:val="00E933F8"/>
    <w:rsid w:val="00EA14A6"/>
    <w:rsid w:val="00EB1D18"/>
    <w:rsid w:val="00EC447F"/>
    <w:rsid w:val="00EC7921"/>
    <w:rsid w:val="00ED0D83"/>
    <w:rsid w:val="00ED3148"/>
    <w:rsid w:val="00ED6CAB"/>
    <w:rsid w:val="00EE67B5"/>
    <w:rsid w:val="00EF03C5"/>
    <w:rsid w:val="00EF7CA2"/>
    <w:rsid w:val="00F01489"/>
    <w:rsid w:val="00F03E32"/>
    <w:rsid w:val="00F17F0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E57C8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09660"/>
  <w15:docId w15:val="{C84D97C7-DACD-48EE-8D5C-93546604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B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D0D8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D0D8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65EBC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65EB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65EBC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65EBC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65EB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65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65EB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65EBC"/>
    <w:pPr>
      <w:spacing w:after="120"/>
      <w:ind w:left="1440" w:right="1440"/>
    </w:pPr>
  </w:style>
  <w:style w:type="paragraph" w:customStyle="1" w:styleId="Blockquote">
    <w:name w:val="Blockquote"/>
    <w:basedOn w:val="Normal"/>
    <w:rsid w:val="00C65EB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65EB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65EB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65EBC"/>
    <w:rPr>
      <w:i/>
      <w:iCs/>
    </w:rPr>
  </w:style>
  <w:style w:type="paragraph" w:customStyle="1" w:styleId="BodyTextItalic">
    <w:name w:val="Body Text + Italic"/>
    <w:basedOn w:val="BodyText"/>
    <w:rsid w:val="00C65EBC"/>
    <w:rPr>
      <w:i/>
      <w:iCs/>
    </w:rPr>
  </w:style>
  <w:style w:type="paragraph" w:customStyle="1" w:styleId="BodyTextItalicBOT">
    <w:name w:val="Body Text + Italic BOT"/>
    <w:next w:val="BodyText"/>
    <w:qFormat/>
    <w:rsid w:val="00C65EB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65EB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65EB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65EBC"/>
    <w:pPr>
      <w:ind w:left="1080"/>
    </w:pPr>
  </w:style>
  <w:style w:type="paragraph" w:styleId="BodyTextIndent">
    <w:name w:val="Body Text Indent"/>
    <w:basedOn w:val="Normal"/>
    <w:link w:val="BodyTextIndentChar"/>
    <w:rsid w:val="00C65EBC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65EBC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65EB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65EB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65E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65EBC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65EBC"/>
    <w:pPr>
      <w:spacing w:before="120"/>
    </w:pPr>
  </w:style>
  <w:style w:type="character" w:styleId="CommentReference">
    <w:name w:val="annotation reference"/>
    <w:rsid w:val="00C65E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5EBC"/>
  </w:style>
  <w:style w:type="character" w:customStyle="1" w:styleId="CommentTextChar">
    <w:name w:val="Comment Text Char"/>
    <w:link w:val="CommentText"/>
    <w:semiHidden/>
    <w:rsid w:val="00C65EB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65EBC"/>
    <w:rPr>
      <w:b/>
      <w:bCs/>
    </w:rPr>
  </w:style>
  <w:style w:type="character" w:customStyle="1" w:styleId="CommentSubjectChar">
    <w:name w:val="Comment Subject Char"/>
    <w:link w:val="CommentSubject1"/>
    <w:rsid w:val="00C65EB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65EB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65EBC"/>
    <w:rPr>
      <w:color w:val="800080"/>
      <w:u w:val="single"/>
    </w:rPr>
  </w:style>
  <w:style w:type="paragraph" w:styleId="Footer">
    <w:name w:val="footer"/>
    <w:basedOn w:val="Normal"/>
    <w:link w:val="FooterChar"/>
    <w:rsid w:val="00C65E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65EB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65EB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65EB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65EBC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D0D8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D0D8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65EBC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C65EBC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65EB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65EBC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65EB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65EBC"/>
    <w:rPr>
      <w:rFonts w:ascii="Courier New" w:hAnsi="Courier New" w:cs="Courier New"/>
      <w:sz w:val="22"/>
    </w:rPr>
  </w:style>
  <w:style w:type="character" w:styleId="Hyperlink">
    <w:name w:val="Hyperlink"/>
    <w:rsid w:val="00C65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EBC"/>
    <w:pPr>
      <w:ind w:left="720"/>
    </w:pPr>
  </w:style>
  <w:style w:type="paragraph" w:styleId="NormalWeb">
    <w:name w:val="Normal (Web)"/>
    <w:basedOn w:val="Normal"/>
    <w:autoRedefine/>
    <w:rsid w:val="00C65EBC"/>
  </w:style>
  <w:style w:type="paragraph" w:styleId="PlainText">
    <w:name w:val="Plain Text"/>
    <w:basedOn w:val="Normal"/>
    <w:link w:val="PlainTextChar"/>
    <w:rsid w:val="00C65EB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65EB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65EBC"/>
    <w:pPr>
      <w:spacing w:before="120" w:after="120"/>
    </w:pPr>
    <w:rPr>
      <w:b/>
    </w:rPr>
  </w:style>
  <w:style w:type="character" w:styleId="Strong">
    <w:name w:val="Strong"/>
    <w:qFormat/>
    <w:rsid w:val="00C65EBC"/>
    <w:rPr>
      <w:b/>
      <w:bCs/>
    </w:rPr>
  </w:style>
  <w:style w:type="paragraph" w:styleId="Title">
    <w:name w:val="Title"/>
    <w:basedOn w:val="Normal"/>
    <w:link w:val="TitleChar"/>
    <w:qFormat/>
    <w:rsid w:val="00C65EB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65EBC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600-academic-year-calendar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6961D-F1BA-4AB4-8B03-4DAF7C39B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9DF86-FB55-4490-96F3-2C4388DA5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CE4C3-D093-4C0D-9C3C-E3D9A723A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110962-2103-4E0F-A870-F996DFFFFC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2699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10</cp:revision>
  <cp:lastPrinted>2017-02-06T18:44:00Z</cp:lastPrinted>
  <dcterms:created xsi:type="dcterms:W3CDTF">2017-12-11T21:14:00Z</dcterms:created>
  <dcterms:modified xsi:type="dcterms:W3CDTF">2025-11-23T22:21:00Z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