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5D03" w14:textId="52D34EE5" w:rsidR="002A5778" w:rsidRDefault="00AA1A57" w:rsidP="00A52ED5">
      <w:pPr>
        <w:pStyle w:val="Heading1"/>
      </w:pPr>
      <w:r>
        <w:t>1500.360</w:t>
      </w:r>
      <w:r>
        <w:tab/>
      </w:r>
      <w:r w:rsidR="003C6EF0">
        <w:t>TEMPORARY</w:t>
      </w:r>
      <w:r w:rsidR="0036773A" w:rsidRPr="00C92AB1">
        <w:t xml:space="preserve"> </w:t>
      </w:r>
      <w:r w:rsidRPr="00C92AB1">
        <w:t>HOURLY LEAVE</w:t>
      </w:r>
      <w:r w:rsidR="00D51221" w:rsidRPr="00C92AB1">
        <w:t xml:space="preserve"> PROCEDURE</w:t>
      </w:r>
    </w:p>
    <w:p w14:paraId="6EA20A63" w14:textId="77777777" w:rsidR="00D51221" w:rsidRPr="00056B42" w:rsidRDefault="00D51221" w:rsidP="00EC5254">
      <w:pPr>
        <w:pStyle w:val="BodyText"/>
        <w:rPr>
          <w:i/>
          <w:iCs/>
        </w:rPr>
      </w:pPr>
      <w:r w:rsidRPr="00056B42">
        <w:rPr>
          <w:i/>
          <w:iCs/>
        </w:rPr>
        <w:t>To the extent that this policy addresses terms or provisions covered under collective bargaining agreements for represented employees, the terms of the collective bargaining agreement will control for those represented classified employees.</w:t>
      </w:r>
    </w:p>
    <w:p w14:paraId="5975710C" w14:textId="3C16BA6F" w:rsidR="00D51221" w:rsidRPr="00F50BD4" w:rsidRDefault="00D51221" w:rsidP="00EC5254">
      <w:pPr>
        <w:pStyle w:val="BodyText"/>
      </w:pPr>
      <w:r w:rsidRPr="00F50BD4">
        <w:t xml:space="preserve">This procedure </w:t>
      </w:r>
      <w:r w:rsidR="0036773A">
        <w:t xml:space="preserve">outlines the requirements of </w:t>
      </w:r>
      <w:hyperlink r:id="rId11" w:history="1">
        <w:r w:rsidRPr="00DF7968">
          <w:rPr>
            <w:rStyle w:val="Hyperlink"/>
          </w:rPr>
          <w:t xml:space="preserve">Chapter </w:t>
        </w:r>
        <w:r w:rsidR="0036773A" w:rsidRPr="00DF7968">
          <w:rPr>
            <w:rStyle w:val="Hyperlink"/>
          </w:rPr>
          <w:t>296-128-600 through 296-128-770</w:t>
        </w:r>
      </w:hyperlink>
      <w:r w:rsidRPr="00F50BD4">
        <w:t xml:space="preserve"> of the Washington Administrative Code (WAC)</w:t>
      </w:r>
      <w:r w:rsidR="0036773A">
        <w:t xml:space="preserve">, </w:t>
      </w:r>
      <w:r w:rsidR="002777FD">
        <w:t xml:space="preserve">and </w:t>
      </w:r>
      <w:hyperlink r:id="rId12" w:history="1">
        <w:r w:rsidR="002777FD" w:rsidRPr="002777FD">
          <w:rPr>
            <w:rStyle w:val="Hyperlink"/>
          </w:rPr>
          <w:t>RCW 49.46.210</w:t>
        </w:r>
      </w:hyperlink>
      <w:r w:rsidR="00C66EA9">
        <w:t>,</w:t>
      </w:r>
      <w:r w:rsidR="002777FD">
        <w:t xml:space="preserve"> </w:t>
      </w:r>
      <w:r w:rsidR="003A5323">
        <w:t>which</w:t>
      </w:r>
      <w:r w:rsidR="0036773A">
        <w:t xml:space="preserve"> allows </w:t>
      </w:r>
      <w:r w:rsidR="003C6EF0">
        <w:t>temporary</w:t>
      </w:r>
      <w:r w:rsidR="003A5323">
        <w:t xml:space="preserve"> hourly (including student)</w:t>
      </w:r>
      <w:r w:rsidR="0036773A" w:rsidRPr="0036773A">
        <w:t xml:space="preserve"> employees to </w:t>
      </w:r>
      <w:r w:rsidR="003A5323">
        <w:t xml:space="preserve">accrue paid sick leave to </w:t>
      </w:r>
      <w:r w:rsidR="0036773A" w:rsidRPr="0036773A">
        <w:t>care for their health and the health of their family members.</w:t>
      </w:r>
      <w:r w:rsidR="000A43F7">
        <w:t xml:space="preserve"> </w:t>
      </w:r>
      <w:r w:rsidRPr="00F50BD4">
        <w:t xml:space="preserve">This procedure provides guidance to staff and supervisors in addressing </w:t>
      </w:r>
      <w:r w:rsidR="00463D61" w:rsidRPr="00F50BD4">
        <w:t>employees’</w:t>
      </w:r>
      <w:r w:rsidRPr="00F50BD4">
        <w:t xml:space="preserve"> time away from work.</w:t>
      </w:r>
      <w:r w:rsidR="000A43F7">
        <w:t xml:space="preserve"> </w:t>
      </w:r>
      <w:r w:rsidRPr="00F50BD4">
        <w:t>This procedure is to be used in conjunction with the WAC, applicable RCWs and college policies and procedures.</w:t>
      </w:r>
    </w:p>
    <w:p w14:paraId="097EC795" w14:textId="77777777" w:rsidR="008A6D9E" w:rsidRPr="00B669DD" w:rsidRDefault="003A5323" w:rsidP="00A52ED5">
      <w:pPr>
        <w:pStyle w:val="Heading2"/>
      </w:pPr>
      <w:r>
        <w:t>A.</w:t>
      </w:r>
      <w:r>
        <w:tab/>
        <w:t>SICK LEAVE ACCRUAL</w:t>
      </w:r>
    </w:p>
    <w:p w14:paraId="5FBB5A05" w14:textId="0308A5D4" w:rsidR="009973FB" w:rsidRPr="00586225" w:rsidRDefault="009F3970" w:rsidP="00A52ED5">
      <w:pPr>
        <w:pStyle w:val="BodyText025"/>
      </w:pPr>
      <w:r>
        <w:t>Temporary</w:t>
      </w:r>
      <w:r w:rsidR="003A5323" w:rsidRPr="00586225">
        <w:t xml:space="preserve"> hourly employees accrue </w:t>
      </w:r>
      <w:r w:rsidR="00F70BD4" w:rsidRPr="00586225">
        <w:t>paid sick leave</w:t>
      </w:r>
      <w:r w:rsidR="009973FB" w:rsidRPr="00586225">
        <w:t xml:space="preserve"> at a rate of one </w:t>
      </w:r>
      <w:r w:rsidR="001D0549" w:rsidRPr="00586225">
        <w:t>hour for every 40 hours worked.</w:t>
      </w:r>
    </w:p>
    <w:p w14:paraId="3179692E" w14:textId="77777777" w:rsidR="008A6D9E" w:rsidRPr="004707CD" w:rsidRDefault="003A5323" w:rsidP="00A52ED5">
      <w:pPr>
        <w:pStyle w:val="Heading2"/>
      </w:pPr>
      <w:r>
        <w:t>B</w:t>
      </w:r>
      <w:r w:rsidR="008A6D9E">
        <w:t>.</w:t>
      </w:r>
      <w:r w:rsidR="008A6D9E">
        <w:tab/>
      </w:r>
      <w:r w:rsidR="00C92AB1">
        <w:t>SICK LEAVE REQUEST</w:t>
      </w:r>
      <w:r w:rsidR="008A6D9E">
        <w:t xml:space="preserve">, </w:t>
      </w:r>
      <w:r w:rsidR="00C92AB1">
        <w:t>APPROVAL</w:t>
      </w:r>
      <w:r w:rsidR="008A6D9E">
        <w:t xml:space="preserve">, </w:t>
      </w:r>
      <w:r w:rsidR="00C92AB1">
        <w:t>REPORTING AND VERIFICATION</w:t>
      </w:r>
    </w:p>
    <w:p w14:paraId="19C4CAC0" w14:textId="0CFD5053" w:rsidR="008A6D9E" w:rsidRDefault="00C92AB1" w:rsidP="00A52ED5">
      <w:pPr>
        <w:pStyle w:val="Heading3"/>
      </w:pPr>
      <w:r>
        <w:t>1</w:t>
      </w:r>
      <w:r w:rsidR="008A6D9E">
        <w:t>.</w:t>
      </w:r>
      <w:r w:rsidR="008A6D9E">
        <w:tab/>
      </w:r>
      <w:r w:rsidR="008A6D9E" w:rsidRPr="00774F82">
        <w:t>Use of sick leave is subject to the supervisor's approval.</w:t>
      </w:r>
      <w:r w:rsidR="000A43F7">
        <w:t xml:space="preserve"> </w:t>
      </w:r>
      <w:r w:rsidR="008A6D9E" w:rsidRPr="00774F82">
        <w:t>Where the need to use sick leave is foreseeable, as for medical appointments, the employee must notify the supervisor of the need to use sick leave as soon as the need becomes known.</w:t>
      </w:r>
      <w:r w:rsidR="000A43F7">
        <w:t xml:space="preserve"> </w:t>
      </w:r>
      <w:r w:rsidR="008A6D9E" w:rsidRPr="00774F82">
        <w:t xml:space="preserve">The employee will use the </w:t>
      </w:r>
      <w:r w:rsidR="008A6D9E">
        <w:t>college’s leave request process</w:t>
      </w:r>
      <w:r w:rsidR="008A6D9E" w:rsidRPr="00774F82">
        <w:t>.</w:t>
      </w:r>
      <w:r w:rsidR="000A43F7">
        <w:t xml:space="preserve"> </w:t>
      </w:r>
      <w:r w:rsidR="008A6D9E" w:rsidRPr="00774F82">
        <w:t xml:space="preserve">Where the need to use sick leave cannot be foreseen, the employee must notify the supervisor of the need to use sick leave no later than the start of the shift on which the employee is scheduled to work, </w:t>
      </w:r>
      <w:r w:rsidR="008A6D9E" w:rsidRPr="004707CD">
        <w:t>and each day after, unless there is mutual agreement to do otherwise.</w:t>
      </w:r>
      <w:r w:rsidR="000A43F7">
        <w:t xml:space="preserve"> </w:t>
      </w:r>
      <w:r w:rsidR="008A6D9E" w:rsidRPr="004707CD">
        <w:t xml:space="preserve">If an employee is in a position where a relief replacement is necessary if they are absent, </w:t>
      </w:r>
      <w:r w:rsidR="00F26081">
        <w:t>they</w:t>
      </w:r>
      <w:r w:rsidR="008A6D9E" w:rsidRPr="004707CD">
        <w:t xml:space="preserve"> will notify the supervisor at least two hours prior to the scheduled time to report to work (excluding leave taken </w:t>
      </w:r>
      <w:r w:rsidR="008A6D9E">
        <w:t xml:space="preserve">for emergencies </w:t>
      </w:r>
      <w:r w:rsidR="008A6D9E" w:rsidRPr="004707CD">
        <w:t>in accordance with the Domestic Violence Leave Act).</w:t>
      </w:r>
    </w:p>
    <w:p w14:paraId="2DA2F4B4" w14:textId="7DCE606C" w:rsidR="008A6D9E" w:rsidRDefault="00C92AB1" w:rsidP="00A52ED5">
      <w:pPr>
        <w:pStyle w:val="Heading3"/>
      </w:pPr>
      <w:r>
        <w:t>2</w:t>
      </w:r>
      <w:r w:rsidR="008A6D9E">
        <w:t>.</w:t>
      </w:r>
      <w:r w:rsidR="008A6D9E">
        <w:tab/>
      </w:r>
      <w:r w:rsidR="00E53FB5">
        <w:t xml:space="preserve">For absences exceeding three days, the </w:t>
      </w:r>
      <w:r w:rsidR="008A6D9E">
        <w:t>college</w:t>
      </w:r>
      <w:r w:rsidR="002C53F4">
        <w:t xml:space="preserve"> may require verification</w:t>
      </w:r>
      <w:r w:rsidR="008A6D9E" w:rsidRPr="004707CD">
        <w:t xml:space="preserve"> </w:t>
      </w:r>
      <w:r w:rsidR="004F6706">
        <w:t xml:space="preserve">that the employee’s use of paid sick leave is for an authorized purpose listed under </w:t>
      </w:r>
      <w:r w:rsidR="00E53FB5">
        <w:t>sick leave use below.</w:t>
      </w:r>
    </w:p>
    <w:p w14:paraId="5F9265C5" w14:textId="2B86E536" w:rsidR="008A6D9E" w:rsidRDefault="00C92AB1" w:rsidP="00A52ED5">
      <w:pPr>
        <w:pStyle w:val="Heading3"/>
      </w:pPr>
      <w:r>
        <w:t>3</w:t>
      </w:r>
      <w:r w:rsidR="008A6D9E">
        <w:t>.</w:t>
      </w:r>
      <w:r w:rsidR="008A6D9E">
        <w:tab/>
      </w:r>
      <w:r w:rsidR="008A6D9E" w:rsidRPr="004707CD">
        <w:t xml:space="preserve">An employee returning to work after any sick leave absence may be required to provide written certification from </w:t>
      </w:r>
      <w:r w:rsidR="00F26081">
        <w:t>their</w:t>
      </w:r>
      <w:r w:rsidR="00FC3DDA">
        <w:t xml:space="preserve"> </w:t>
      </w:r>
      <w:r w:rsidR="008A6D9E" w:rsidRPr="004707CD">
        <w:t>health care provider that the employee is able to return to work and perform the essential functions of the job with or without reasonable accommodation.</w:t>
      </w:r>
    </w:p>
    <w:p w14:paraId="0E57223E" w14:textId="77777777" w:rsidR="008A6D9E" w:rsidRPr="004707CD" w:rsidRDefault="00C92AB1" w:rsidP="00A52ED5">
      <w:pPr>
        <w:pStyle w:val="Heading2"/>
      </w:pPr>
      <w:r>
        <w:t>C</w:t>
      </w:r>
      <w:r w:rsidR="008A6D9E">
        <w:t>.</w:t>
      </w:r>
      <w:r w:rsidR="008A6D9E">
        <w:tab/>
      </w:r>
      <w:r>
        <w:t>SICK LEAVE USE</w:t>
      </w:r>
    </w:p>
    <w:p w14:paraId="3FC958AD" w14:textId="77777777" w:rsidR="008A6D9E" w:rsidRDefault="008A6D9E" w:rsidP="00A52ED5">
      <w:pPr>
        <w:pStyle w:val="BodyText025"/>
      </w:pPr>
      <w:r>
        <w:t>Sick leave may be used for the following:</w:t>
      </w:r>
    </w:p>
    <w:p w14:paraId="2A5BA882" w14:textId="77777777" w:rsidR="00C92AB1" w:rsidRDefault="00C92AB1" w:rsidP="00A52ED5">
      <w:pPr>
        <w:pStyle w:val="Heading3"/>
      </w:pPr>
      <w:r>
        <w:t>1.</w:t>
      </w:r>
      <w:r>
        <w:tab/>
        <w:t>Employee’s mental or physical illness, injury, or health condition</w:t>
      </w:r>
      <w:r w:rsidR="0022487E">
        <w:t>.</w:t>
      </w:r>
    </w:p>
    <w:p w14:paraId="195C5DE4" w14:textId="77777777" w:rsidR="00C92AB1" w:rsidRDefault="00C92AB1" w:rsidP="00A52ED5">
      <w:pPr>
        <w:pStyle w:val="Heading3"/>
      </w:pPr>
      <w:r>
        <w:t>2.</w:t>
      </w:r>
      <w:r>
        <w:tab/>
        <w:t>Preventative care such as medical, dental, or optical appointments, and/or treatment</w:t>
      </w:r>
      <w:r w:rsidR="0022487E">
        <w:t>.</w:t>
      </w:r>
    </w:p>
    <w:p w14:paraId="078AC56E" w14:textId="77777777" w:rsidR="00C92AB1" w:rsidRDefault="00C92AB1" w:rsidP="00A52ED5">
      <w:pPr>
        <w:pStyle w:val="Heading3"/>
      </w:pPr>
      <w:r>
        <w:t>3.</w:t>
      </w:r>
      <w:r>
        <w:tab/>
        <w:t>Care of a family member with an illness, injury, health condition, and/or preventative care such as a medical, dental, and/or optical appointment</w:t>
      </w:r>
      <w:r w:rsidR="0022487E">
        <w:t>.</w:t>
      </w:r>
    </w:p>
    <w:p w14:paraId="71C4B904" w14:textId="77777777" w:rsidR="00C92AB1" w:rsidRDefault="00C92AB1" w:rsidP="00A52ED5">
      <w:pPr>
        <w:pStyle w:val="Heading3"/>
      </w:pPr>
      <w:r>
        <w:t>4.</w:t>
      </w:r>
      <w:r>
        <w:tab/>
        <w:t>Closure of the employee’s place of business or child’s school/place of care by order of a public official for any health-related reasons</w:t>
      </w:r>
      <w:r w:rsidR="0022487E">
        <w:t>.</w:t>
      </w:r>
    </w:p>
    <w:p w14:paraId="22FAC72A" w14:textId="3E070E12" w:rsidR="00C92AB1" w:rsidRDefault="00C92AB1" w:rsidP="00A52ED5">
      <w:pPr>
        <w:pStyle w:val="Heading3"/>
      </w:pPr>
      <w:r>
        <w:t>5.</w:t>
      </w:r>
      <w:r>
        <w:tab/>
        <w:t>If the employee or employee’s family member is a victim of domestic violence, sexual assault, stalking</w:t>
      </w:r>
      <w:r w:rsidR="00EF603D">
        <w:t xml:space="preserve"> or </w:t>
      </w:r>
      <w:r w:rsidR="00C66EA9">
        <w:t>hate</w:t>
      </w:r>
      <w:r w:rsidR="00EF603D">
        <w:t xml:space="preserve"> crime</w:t>
      </w:r>
      <w:r w:rsidR="0022487E">
        <w:t>.</w:t>
      </w:r>
      <w:r w:rsidR="00A52ED5">
        <w:t xml:space="preserve"> </w:t>
      </w:r>
      <w:r w:rsidR="0022487E">
        <w:t>Authorized use of</w:t>
      </w:r>
      <w:r>
        <w:t xml:space="preserve"> sick leave for domestic violence, sexual assault, stalking</w:t>
      </w:r>
      <w:r w:rsidR="00FC3DDA">
        <w:t xml:space="preserve"> or hate crime</w:t>
      </w:r>
      <w:r>
        <w:t xml:space="preserve"> includes:</w:t>
      </w:r>
    </w:p>
    <w:p w14:paraId="09B761B7" w14:textId="2FB3A0CE" w:rsidR="00C92AB1" w:rsidRDefault="0022487E" w:rsidP="00A52ED5">
      <w:pPr>
        <w:pStyle w:val="Heading4"/>
      </w:pPr>
      <w:r>
        <w:lastRenderedPageBreak/>
        <w:t>a.</w:t>
      </w:r>
      <w:r w:rsidR="00C92AB1">
        <w:tab/>
        <w:t>Seeking legal or law enforcement assistance or remedies to ensure the health and safety of employee’s and their family members including, but not limited to, preparing for, or participating in, any civil or criminal legal proceeding related to or derived from domestic violence, sexual assault, stalking</w:t>
      </w:r>
      <w:r w:rsidR="00EF603D">
        <w:t xml:space="preserve"> or hate crime</w:t>
      </w:r>
      <w:r>
        <w:t>.</w:t>
      </w:r>
    </w:p>
    <w:p w14:paraId="5B2C5995" w14:textId="192CD7A1" w:rsidR="00C92AB1" w:rsidRDefault="0022487E" w:rsidP="00A52ED5">
      <w:pPr>
        <w:pStyle w:val="Heading4"/>
      </w:pPr>
      <w:r>
        <w:t>b.</w:t>
      </w:r>
      <w:r w:rsidR="00C92AB1">
        <w:tab/>
        <w:t>Seeking treatment from a medical provider for physical or mental injuries caused by domestic violence, sexual assault, stalking</w:t>
      </w:r>
      <w:r w:rsidR="00EF603D">
        <w:t xml:space="preserve"> or hate crime</w:t>
      </w:r>
      <w:r>
        <w:t>.</w:t>
      </w:r>
    </w:p>
    <w:p w14:paraId="4F759A7F" w14:textId="77777777" w:rsidR="00C92AB1" w:rsidRDefault="0022487E" w:rsidP="00A52ED5">
      <w:pPr>
        <w:pStyle w:val="Heading4"/>
      </w:pPr>
      <w:r>
        <w:t>c.</w:t>
      </w:r>
      <w:r w:rsidR="00C92AB1">
        <w:tab/>
        <w:t>Attending health care treatment for a victim who is the employee’s family member</w:t>
      </w:r>
      <w:r>
        <w:t>.</w:t>
      </w:r>
    </w:p>
    <w:p w14:paraId="6DB4CD28" w14:textId="383B9B3D" w:rsidR="00C92AB1" w:rsidRDefault="0022487E" w:rsidP="00A52ED5">
      <w:pPr>
        <w:pStyle w:val="Heading4"/>
      </w:pPr>
      <w:r>
        <w:t>d.</w:t>
      </w:r>
      <w:r w:rsidR="00C92AB1">
        <w:tab/>
        <w:t>Obtaining or assisting the employee’s family membe</w:t>
      </w:r>
      <w:r w:rsidR="007F3FDB">
        <w:t>r(s) in obtaining services from: a d</w:t>
      </w:r>
      <w:r w:rsidR="00C92AB1">
        <w:t>omestic violence shelter</w:t>
      </w:r>
      <w:r w:rsidR="007F3FDB">
        <w:t>, a r</w:t>
      </w:r>
      <w:r w:rsidR="00C92AB1">
        <w:t>ape crisis center</w:t>
      </w:r>
      <w:r w:rsidR="007F3FDB">
        <w:t>, or a s</w:t>
      </w:r>
      <w:r w:rsidR="00C92AB1">
        <w:t>ocial services program for relief from domestic violence, sexual assault, stalking</w:t>
      </w:r>
      <w:r w:rsidR="00EF603D">
        <w:t xml:space="preserve"> or hate crime</w:t>
      </w:r>
      <w:r>
        <w:t>.</w:t>
      </w:r>
    </w:p>
    <w:p w14:paraId="4C2F5B43" w14:textId="007307C6" w:rsidR="00C92AB1" w:rsidRDefault="0022487E" w:rsidP="00A52ED5">
      <w:pPr>
        <w:pStyle w:val="Heading4"/>
      </w:pPr>
      <w:r>
        <w:t>e.</w:t>
      </w:r>
      <w:r w:rsidR="00C92AB1">
        <w:tab/>
        <w:t>To obtain, or assist a family member in obtaining, mental health counseling related to an incident of domestic violence, sexual assault, stalking</w:t>
      </w:r>
      <w:r w:rsidR="00EF603D">
        <w:t xml:space="preserve"> or hate crime</w:t>
      </w:r>
      <w:r w:rsidR="00C92AB1">
        <w:t xml:space="preserve"> in which the employee or the employee’s family member was a victim of domestic violence, sexual assault, stalking</w:t>
      </w:r>
      <w:r w:rsidR="00EF603D">
        <w:t xml:space="preserve"> or hate crime.</w:t>
      </w:r>
    </w:p>
    <w:p w14:paraId="4FCCEA30" w14:textId="43FF3EFB" w:rsidR="00C92AB1" w:rsidRDefault="0022487E" w:rsidP="00A52ED5">
      <w:pPr>
        <w:pStyle w:val="Heading4"/>
      </w:pPr>
      <w:r>
        <w:t>f.</w:t>
      </w:r>
      <w:r w:rsidR="00C92AB1">
        <w:tab/>
        <w:t>Participating, for the employee or for the employee’s family member(s), in</w:t>
      </w:r>
      <w:r w:rsidR="007F3FDB">
        <w:t xml:space="preserve"> s</w:t>
      </w:r>
      <w:r w:rsidR="00C92AB1">
        <w:t>afety planning</w:t>
      </w:r>
      <w:r w:rsidR="007F3FDB">
        <w:t>, or t</w:t>
      </w:r>
      <w:r w:rsidR="00C92AB1">
        <w:t>emporary or permanent relocation</w:t>
      </w:r>
      <w:r w:rsidR="007F3FDB">
        <w:t>, or o</w:t>
      </w:r>
      <w:r w:rsidR="00C92AB1">
        <w:t>ther actions to increase the safety from future incidents of domestic violence, sexual assault, stalking</w:t>
      </w:r>
      <w:r w:rsidR="00EF603D">
        <w:t xml:space="preserve"> or hate crime.</w:t>
      </w:r>
    </w:p>
    <w:p w14:paraId="03410CE8" w14:textId="5888A92E" w:rsidR="0028026E" w:rsidRDefault="00E74316" w:rsidP="00A52ED5">
      <w:pPr>
        <w:pStyle w:val="Heading2"/>
      </w:pPr>
      <w:r>
        <w:t>D.</w:t>
      </w:r>
      <w:r>
        <w:tab/>
      </w:r>
      <w:r w:rsidR="00CB4F22">
        <w:t>DEFINITION OF FAMILY MEMBERS</w:t>
      </w:r>
      <w:r w:rsidR="003B77DE">
        <w:t xml:space="preserve"> </w:t>
      </w:r>
      <w:hyperlink r:id="rId13" w:history="1">
        <w:r w:rsidR="003B77DE" w:rsidRPr="00463D61">
          <w:rPr>
            <w:rStyle w:val="Hyperlink"/>
            <w:b w:val="0"/>
            <w:bCs/>
          </w:rPr>
          <w:t>(RCW 49.26.210 (2.a)</w:t>
        </w:r>
      </w:hyperlink>
    </w:p>
    <w:p w14:paraId="7198CF1C" w14:textId="673971BB" w:rsidR="0028026E" w:rsidRPr="0028026E" w:rsidRDefault="003B77DE" w:rsidP="00A52ED5">
      <w:pPr>
        <w:pStyle w:val="BodyText025"/>
      </w:pPr>
      <w:r w:rsidRPr="003B77DE">
        <w:t>"Family member" means a child, grandchild, grandparent, parent, sibling, or spouse of an employee, and also includes any individual who regularly resides in the employee's home or where the relationship creates an expectation that the employee care for the person, and that individual depends on the employee for care. "Family member" includes any individual who regularly resides in the employee's home, except that it does not include an individual who simply resides in the same home with no expectation that the employee care for the individual.</w:t>
      </w:r>
    </w:p>
    <w:p w14:paraId="0E4E532C" w14:textId="77777777" w:rsidR="0028026E" w:rsidRPr="0028026E" w:rsidRDefault="00E74316" w:rsidP="00A52ED5">
      <w:pPr>
        <w:pStyle w:val="Heading2"/>
      </w:pPr>
      <w:r>
        <w:t>E.</w:t>
      </w:r>
      <w:r>
        <w:tab/>
      </w:r>
      <w:r w:rsidR="00CB4F22">
        <w:t>PAID SICK LEAVE ACCRUAL YEAR</w:t>
      </w:r>
    </w:p>
    <w:p w14:paraId="6DD97C0C" w14:textId="71560818" w:rsidR="0028026E" w:rsidRDefault="0028026E" w:rsidP="00A52ED5">
      <w:pPr>
        <w:pStyle w:val="BodyText025"/>
      </w:pPr>
      <w:r w:rsidRPr="0028026E">
        <w:t xml:space="preserve">For purposes of paid sick leave for </w:t>
      </w:r>
      <w:r w:rsidR="009F3970">
        <w:t>temporary</w:t>
      </w:r>
      <w:r w:rsidRPr="0028026E">
        <w:t xml:space="preserve"> </w:t>
      </w:r>
      <w:r w:rsidR="00A648E5">
        <w:t>and</w:t>
      </w:r>
      <w:r w:rsidRPr="0028026E">
        <w:t xml:space="preserve"> student </w:t>
      </w:r>
      <w:r w:rsidR="00E24D6D">
        <w:t xml:space="preserve">hourly </w:t>
      </w:r>
      <w:r w:rsidRPr="0028026E">
        <w:t xml:space="preserve">employees, </w:t>
      </w:r>
      <w:r w:rsidR="0033023D">
        <w:t>Wenatchee Valley College</w:t>
      </w:r>
      <w:r w:rsidRPr="0028026E">
        <w:t>’s accrual year i</w:t>
      </w:r>
      <w:r w:rsidR="009973FB">
        <w:t>s January 1</w:t>
      </w:r>
      <w:r w:rsidR="000A43F7" w:rsidRPr="000A43F7">
        <w:rPr>
          <w:vertAlign w:val="superscript"/>
        </w:rPr>
        <w:t>st</w:t>
      </w:r>
      <w:r w:rsidR="000A43F7">
        <w:t xml:space="preserve"> to December 31</w:t>
      </w:r>
      <w:r w:rsidR="000A43F7" w:rsidRPr="000A43F7">
        <w:rPr>
          <w:vertAlign w:val="superscript"/>
        </w:rPr>
        <w:t>st</w:t>
      </w:r>
      <w:r w:rsidR="009973FB">
        <w:t>.</w:t>
      </w:r>
    </w:p>
    <w:p w14:paraId="4B78D9FC" w14:textId="77777777" w:rsidR="0028026E" w:rsidRDefault="00E74316" w:rsidP="00A52ED5">
      <w:pPr>
        <w:pStyle w:val="Heading2"/>
      </w:pPr>
      <w:r>
        <w:t>F.</w:t>
      </w:r>
      <w:r>
        <w:tab/>
      </w:r>
      <w:r w:rsidR="00CB4F22">
        <w:t>CARRYOVER OF PAID SICK LEAVE HOURS</w:t>
      </w:r>
    </w:p>
    <w:p w14:paraId="764F7BAD" w14:textId="77777777" w:rsidR="0028026E" w:rsidRPr="0028026E" w:rsidRDefault="001D0549" w:rsidP="00A52ED5">
      <w:pPr>
        <w:pStyle w:val="BodyText025"/>
      </w:pPr>
      <w:r w:rsidRPr="0028026E">
        <w:t>There is no cap on the number of paid sick leave hour</w:t>
      </w:r>
      <w:r>
        <w:t>s that may be accrued in a year, however, a</w:t>
      </w:r>
      <w:r w:rsidR="0028026E" w:rsidRPr="0028026E">
        <w:t xml:space="preserve">t the end of the accrual year, </w:t>
      </w:r>
      <w:r>
        <w:t xml:space="preserve">only </w:t>
      </w:r>
      <w:r w:rsidR="0028026E" w:rsidRPr="0028026E">
        <w:t>unused paid sick leave balances 40 hours or less will carry over to January of the following year.</w:t>
      </w:r>
      <w:r w:rsidR="000A43F7">
        <w:t xml:space="preserve"> </w:t>
      </w:r>
      <w:r w:rsidR="0033023D">
        <w:t>Any hours in excess of 40 will be eliminated.</w:t>
      </w:r>
    </w:p>
    <w:p w14:paraId="62488199" w14:textId="77777777" w:rsidR="0028026E" w:rsidRDefault="00BB466F" w:rsidP="00A52ED5">
      <w:pPr>
        <w:pStyle w:val="Heading2"/>
      </w:pPr>
      <w:r>
        <w:t>G</w:t>
      </w:r>
      <w:r w:rsidR="00E74316">
        <w:t>.</w:t>
      </w:r>
      <w:r w:rsidR="00E74316">
        <w:tab/>
      </w:r>
      <w:r w:rsidR="00CB4F22">
        <w:t>INCREMENTS OF USE OF PAID SICK LEAVE USE</w:t>
      </w:r>
    </w:p>
    <w:p w14:paraId="12A0BE33" w14:textId="0C81710A" w:rsidR="0028026E" w:rsidRPr="0028026E" w:rsidRDefault="009F3970" w:rsidP="00A52ED5">
      <w:pPr>
        <w:pStyle w:val="BodyText025"/>
      </w:pPr>
      <w:r>
        <w:t>Temporary</w:t>
      </w:r>
      <w:r w:rsidR="00E74316">
        <w:t xml:space="preserve"> hourly e</w:t>
      </w:r>
      <w:r w:rsidR="0028026E" w:rsidRPr="0028026E">
        <w:t xml:space="preserve">mployees may use paid sick leave </w:t>
      </w:r>
      <w:r w:rsidR="00BB466F">
        <w:t>in increments of .25 of one</w:t>
      </w:r>
      <w:r w:rsidR="00E74316">
        <w:t xml:space="preserve"> hour.</w:t>
      </w:r>
    </w:p>
    <w:p w14:paraId="3BAD686B" w14:textId="77777777" w:rsidR="0028026E" w:rsidRDefault="00BB466F" w:rsidP="00A52ED5">
      <w:pPr>
        <w:pStyle w:val="Heading2"/>
      </w:pPr>
      <w:r>
        <w:t>H</w:t>
      </w:r>
      <w:r w:rsidR="00E74316">
        <w:t>.</w:t>
      </w:r>
      <w:r w:rsidR="00E74316">
        <w:tab/>
      </w:r>
      <w:r w:rsidR="00CB4F22">
        <w:t>DOCUMENTING PAID SICK LEAVE TIME</w:t>
      </w:r>
    </w:p>
    <w:p w14:paraId="068BAC10" w14:textId="030B8175" w:rsidR="0028026E" w:rsidRPr="0028026E" w:rsidRDefault="00E24D6D" w:rsidP="00A52ED5">
      <w:pPr>
        <w:pStyle w:val="BodyText025"/>
      </w:pPr>
      <w:r>
        <w:t>Temporary</w:t>
      </w:r>
      <w:r w:rsidR="00E74316" w:rsidRPr="007F3FDB">
        <w:t xml:space="preserve"> hourly</w:t>
      </w:r>
      <w:r w:rsidR="0028026E" w:rsidRPr="007F3FDB">
        <w:t xml:space="preserve"> employees will </w:t>
      </w:r>
      <w:r>
        <w:t>request</w:t>
      </w:r>
      <w:r w:rsidRPr="007F3FDB">
        <w:t xml:space="preserve"> </w:t>
      </w:r>
      <w:r w:rsidR="0028026E" w:rsidRPr="007F3FDB">
        <w:t xml:space="preserve">paid sick leave as appropriate </w:t>
      </w:r>
      <w:r>
        <w:t>in ctcLink</w:t>
      </w:r>
      <w:r w:rsidR="00C927B4" w:rsidRPr="007F3FDB">
        <w:t>.</w:t>
      </w:r>
    </w:p>
    <w:p w14:paraId="37549776" w14:textId="77777777" w:rsidR="0028026E" w:rsidRDefault="00BB466F" w:rsidP="00A52ED5">
      <w:pPr>
        <w:pStyle w:val="Heading2"/>
      </w:pPr>
      <w:r>
        <w:t>I</w:t>
      </w:r>
      <w:r w:rsidR="00E74316">
        <w:t>.</w:t>
      </w:r>
      <w:r w:rsidR="00E74316">
        <w:tab/>
      </w:r>
      <w:r w:rsidR="00CB4F22">
        <w:t>HOUR LIMITATIONS STILL APPLY</w:t>
      </w:r>
    </w:p>
    <w:p w14:paraId="434365CE" w14:textId="6B722138" w:rsidR="0028026E" w:rsidRPr="0028026E" w:rsidRDefault="009F3970" w:rsidP="00A52ED5">
      <w:pPr>
        <w:pStyle w:val="BodyText025"/>
      </w:pPr>
      <w:r>
        <w:t>Temporary</w:t>
      </w:r>
      <w:r w:rsidR="0028026E" w:rsidRPr="0028026E">
        <w:t xml:space="preserve"> hourly employees must </w:t>
      </w:r>
      <w:r w:rsidR="00BB466F">
        <w:t xml:space="preserve">not go over the maximum hours </w:t>
      </w:r>
      <w:r w:rsidR="0028026E" w:rsidRPr="0028026E">
        <w:t xml:space="preserve">per week </w:t>
      </w:r>
      <w:r w:rsidR="00BB466F">
        <w:t xml:space="preserve">or month that their supervisors have assigned, including any </w:t>
      </w:r>
      <w:r w:rsidR="00CB4F22">
        <w:t xml:space="preserve">paid </w:t>
      </w:r>
      <w:r w:rsidR="00BB466F">
        <w:t>sick leave time submitted.</w:t>
      </w:r>
    </w:p>
    <w:p w14:paraId="0BA564CF" w14:textId="77777777" w:rsidR="0028026E" w:rsidRDefault="00BB466F" w:rsidP="00A52ED5">
      <w:pPr>
        <w:pStyle w:val="Heading2"/>
      </w:pPr>
      <w:r>
        <w:lastRenderedPageBreak/>
        <w:t>J</w:t>
      </w:r>
      <w:r w:rsidR="00E74316">
        <w:t>.</w:t>
      </w:r>
      <w:r w:rsidR="00E74316">
        <w:tab/>
      </w:r>
      <w:r w:rsidR="00CB4F22">
        <w:t>RATE OF PAY WHEN USING PAID SICK LEAVE</w:t>
      </w:r>
    </w:p>
    <w:p w14:paraId="63190BED" w14:textId="77777777" w:rsidR="00D51221" w:rsidRDefault="00CB4F22" w:rsidP="00A52ED5">
      <w:pPr>
        <w:pStyle w:val="BodyText025"/>
      </w:pPr>
      <w:r>
        <w:t>Paid s</w:t>
      </w:r>
      <w:r w:rsidR="0028026E" w:rsidRPr="0028026E">
        <w:t>ick leave hours will be compensated at an employee’s regular rate of pay.</w:t>
      </w:r>
      <w:r w:rsidR="000A43F7">
        <w:t xml:space="preserve"> </w:t>
      </w:r>
      <w:r w:rsidR="0028026E" w:rsidRPr="0028026E">
        <w:t>Paid sick leave hours will not count towards the calculation of overtime or towards accruing additional sick time.</w:t>
      </w:r>
    </w:p>
    <w:p w14:paraId="52EB5BD0" w14:textId="21CCF05F" w:rsidR="00266343" w:rsidRDefault="00463D61" w:rsidP="000A43F7">
      <w:pPr>
        <w:pStyle w:val="Heading2"/>
      </w:pPr>
      <w:r>
        <w:t>K</w:t>
      </w:r>
      <w:r w:rsidR="00B26A40">
        <w:t>.</w:t>
      </w:r>
      <w:r w:rsidR="00B26A40">
        <w:tab/>
      </w:r>
      <w:r w:rsidR="00266343" w:rsidRPr="00266343">
        <w:t>S</w:t>
      </w:r>
      <w:r w:rsidR="0017282A">
        <w:t>HARED LEAVE</w:t>
      </w:r>
    </w:p>
    <w:p w14:paraId="2A2E16CD" w14:textId="147158A3" w:rsidR="00266343" w:rsidRDefault="009F3970" w:rsidP="00A52ED5">
      <w:pPr>
        <w:pStyle w:val="BodyText025"/>
      </w:pPr>
      <w:r>
        <w:t>Temporary</w:t>
      </w:r>
      <w:r w:rsidR="00266343">
        <w:t xml:space="preserve"> hourly and student employees are not eligible to participate in the shared leave program.</w:t>
      </w:r>
    </w:p>
    <w:p w14:paraId="452D80F4" w14:textId="4E2E3365" w:rsidR="00E11D19" w:rsidRPr="00E273E1" w:rsidRDefault="00463D61" w:rsidP="00E11D19">
      <w:pPr>
        <w:pStyle w:val="Heading2"/>
      </w:pPr>
      <w:r>
        <w:t>L</w:t>
      </w:r>
      <w:r w:rsidR="00266343">
        <w:t>.</w:t>
      </w:r>
      <w:r w:rsidR="00266343">
        <w:tab/>
      </w:r>
      <w:r w:rsidR="00E11D19" w:rsidRPr="00E273E1">
        <w:t>UNPAID LEAVE TYPES</w:t>
      </w:r>
    </w:p>
    <w:p w14:paraId="7DB8D93E" w14:textId="60DAE278" w:rsidR="00E11D19" w:rsidRPr="00E273E1" w:rsidRDefault="00FD7943" w:rsidP="00415BC2">
      <w:pPr>
        <w:pStyle w:val="BodyText025"/>
      </w:pPr>
      <w:r>
        <w:t>Unpaid l</w:t>
      </w:r>
      <w:r w:rsidR="00E11D19" w:rsidRPr="00E273E1">
        <w:t xml:space="preserve">eave for protected use as stated below is to meet legal obligations of regulations or applicable laws. </w:t>
      </w:r>
      <w:r w:rsidR="009F3970">
        <w:t>Temporary</w:t>
      </w:r>
      <w:r w:rsidR="00E11D19" w:rsidRPr="00E273E1">
        <w:t xml:space="preserve"> hourly and student employees are required to notify their supervisor as appropriate for any unpaid leave absences, but they do not need to submit these absences formally </w:t>
      </w:r>
      <w:r w:rsidR="00E24D6D">
        <w:t>as an absence request in ctcLink</w:t>
      </w:r>
      <w:r w:rsidR="00E11D19" w:rsidRPr="00E273E1">
        <w:t>.</w:t>
      </w:r>
      <w:r>
        <w:t xml:space="preserve"> Unpaid leave types include civil duty </w:t>
      </w:r>
      <w:proofErr w:type="gramStart"/>
      <w:r>
        <w:t>leave,</w:t>
      </w:r>
      <w:proofErr w:type="gramEnd"/>
      <w:r>
        <w:t xml:space="preserve"> faith and</w:t>
      </w:r>
      <w:r w:rsidR="00E11D19" w:rsidRPr="00E273E1">
        <w:t xml:space="preserve"> conscience</w:t>
      </w:r>
      <w:r w:rsidR="007156C8">
        <w:t xml:space="preserve"> </w:t>
      </w:r>
      <w:r w:rsidR="00E11D19" w:rsidRPr="00E273E1">
        <w:t>leave</w:t>
      </w:r>
      <w:r>
        <w:t xml:space="preserve"> (not covered by compensable sick leave).</w:t>
      </w:r>
    </w:p>
    <w:p w14:paraId="3773201A" w14:textId="482F0948" w:rsidR="00B26A40" w:rsidRPr="00B26A40" w:rsidRDefault="00463D61" w:rsidP="00A52ED5">
      <w:pPr>
        <w:pStyle w:val="Heading2"/>
      </w:pPr>
      <w:r>
        <w:t>M</w:t>
      </w:r>
      <w:r w:rsidR="00257AA1">
        <w:t>.</w:t>
      </w:r>
      <w:r w:rsidR="00257AA1">
        <w:tab/>
      </w:r>
      <w:r w:rsidR="00B26A40">
        <w:t>SEPARATION FROM EMPLOYMENT</w:t>
      </w:r>
    </w:p>
    <w:p w14:paraId="56A35398" w14:textId="77777777" w:rsidR="00B26A40" w:rsidRPr="005E3EEC" w:rsidRDefault="00B26A40" w:rsidP="00A52ED5">
      <w:pPr>
        <w:pStyle w:val="BodyText025"/>
      </w:pPr>
      <w:r w:rsidRPr="005E3EEC">
        <w:t>If an employee separates from employment, there will not be a financial or other reimbursement to the employee for accrued, unused paid sick leave at the time of separation.</w:t>
      </w:r>
    </w:p>
    <w:p w14:paraId="52CAD95E" w14:textId="4F83FA61" w:rsidR="00B26A40" w:rsidRPr="00B26A40" w:rsidRDefault="00463D61" w:rsidP="00A52ED5">
      <w:pPr>
        <w:pStyle w:val="Heading2"/>
      </w:pPr>
      <w:r>
        <w:t>N</w:t>
      </w:r>
      <w:r w:rsidR="00B26A40">
        <w:t>.</w:t>
      </w:r>
      <w:r w:rsidR="00B26A40">
        <w:tab/>
        <w:t>REINSTATEMENT OF EMPLOYMENT</w:t>
      </w:r>
    </w:p>
    <w:p w14:paraId="4B01BB3F" w14:textId="6C467BB8" w:rsidR="00B26A40" w:rsidRPr="005E3EEC" w:rsidRDefault="00B26A40" w:rsidP="00A52ED5">
      <w:pPr>
        <w:pStyle w:val="BodyText025"/>
      </w:pPr>
      <w:r w:rsidRPr="005E3EEC">
        <w:t xml:space="preserve">If an employee </w:t>
      </w:r>
      <w:r w:rsidR="000A43F7">
        <w:t>left</w:t>
      </w:r>
      <w:r w:rsidRPr="005E3EEC">
        <w:t xml:space="preserve"> employment and is rehired within 12 months of separation, any accrued, unused paid sick leave will be reinstated to the employees paid sick leave balance.</w:t>
      </w:r>
    </w:p>
    <w:p w14:paraId="1C794066" w14:textId="1529324F" w:rsidR="00B26A40" w:rsidRPr="00B26A40" w:rsidRDefault="00463D61" w:rsidP="00A52ED5">
      <w:pPr>
        <w:pStyle w:val="Heading2"/>
      </w:pPr>
      <w:r>
        <w:t>O</w:t>
      </w:r>
      <w:r w:rsidR="00B26A40">
        <w:t>.</w:t>
      </w:r>
      <w:r w:rsidR="00B26A40">
        <w:tab/>
        <w:t>RETALIATION P</w:t>
      </w:r>
      <w:r w:rsidR="006A64D4">
        <w:t>R</w:t>
      </w:r>
      <w:r w:rsidR="00B26A40">
        <w:t>OHIBITED</w:t>
      </w:r>
    </w:p>
    <w:p w14:paraId="72A83ABB" w14:textId="77777777" w:rsidR="00B26A40" w:rsidRDefault="00B26A40" w:rsidP="00A52ED5">
      <w:pPr>
        <w:pStyle w:val="BodyText025"/>
      </w:pPr>
      <w:r w:rsidRPr="005E3EEC">
        <w:t>Any discrimination or retaliation against an employee for lawful exercise of paid sick leave rights is not allowed.</w:t>
      </w:r>
      <w:r w:rsidR="000A43F7">
        <w:t xml:space="preserve"> </w:t>
      </w:r>
      <w:r w:rsidRPr="005E3EEC">
        <w:t>Employees will not be disciplined for the lawful use of paid sick leave.</w:t>
      </w:r>
    </w:p>
    <w:p w14:paraId="3AE2022F" w14:textId="21A3C9B4" w:rsidR="00B26A40" w:rsidRDefault="00B26A40" w:rsidP="00A52ED5">
      <w:pPr>
        <w:pStyle w:val="BodyText025"/>
      </w:pPr>
      <w:r w:rsidRPr="005E3EEC">
        <w:t xml:space="preserve">If an employee feels they are being </w:t>
      </w:r>
      <w:proofErr w:type="gramStart"/>
      <w:r w:rsidRPr="005E3EEC">
        <w:t>discriminated</w:t>
      </w:r>
      <w:proofErr w:type="gramEnd"/>
      <w:r w:rsidRPr="005E3EEC">
        <w:t xml:space="preserve"> or </w:t>
      </w:r>
      <w:r>
        <w:t>retaliated</w:t>
      </w:r>
      <w:r w:rsidRPr="005E3EEC">
        <w:t xml:space="preserve"> against, the employee may contact </w:t>
      </w:r>
      <w:r>
        <w:t xml:space="preserve">the </w:t>
      </w:r>
      <w:r w:rsidR="00463D61">
        <w:t>chief</w:t>
      </w:r>
      <w:r>
        <w:t xml:space="preserve"> human resources</w:t>
      </w:r>
      <w:r w:rsidR="00463D61">
        <w:t xml:space="preserve"> officer</w:t>
      </w:r>
      <w:r>
        <w:t xml:space="preserve"> or </w:t>
      </w:r>
      <w:proofErr w:type="gramStart"/>
      <w:r>
        <w:t>designee</w:t>
      </w:r>
      <w:proofErr w:type="gramEnd"/>
      <w:r>
        <w:t>.</w:t>
      </w:r>
    </w:p>
    <w:p w14:paraId="0B7A8E6F" w14:textId="77777777" w:rsidR="00B26A40" w:rsidRDefault="00B26A40" w:rsidP="00A52ED5">
      <w:pPr>
        <w:pStyle w:val="BodyText025"/>
      </w:pPr>
      <w:r w:rsidRPr="005E3EEC">
        <w:t xml:space="preserve">If an employee is not satisfied with the </w:t>
      </w:r>
      <w:r>
        <w:t>c</w:t>
      </w:r>
      <w:r w:rsidRPr="005E3EEC">
        <w:t>ollege’s response, the employee may contact the Washington State Department of Labor &amp; Industries.</w:t>
      </w:r>
    </w:p>
    <w:p w14:paraId="77B6E521" w14:textId="5E49CF08" w:rsidR="00B26A40" w:rsidRPr="000A43F7" w:rsidRDefault="00B26A40" w:rsidP="00EC5254">
      <w:pPr>
        <w:pStyle w:val="BodyText25Italic"/>
      </w:pPr>
      <w:r w:rsidRPr="000A43F7">
        <w:t xml:space="preserve">Website: </w:t>
      </w:r>
      <w:hyperlink r:id="rId14" w:history="1">
        <w:r w:rsidR="00056B42" w:rsidRPr="00056B42">
          <w:rPr>
            <w:rStyle w:val="Hyperlink"/>
          </w:rPr>
          <w:t>http://www.lni.wa.gov/WorkplaceRights</w:t>
        </w:r>
      </w:hyperlink>
    </w:p>
    <w:p w14:paraId="3E8114A8" w14:textId="77777777" w:rsidR="00B26A40" w:rsidRPr="000A43F7" w:rsidRDefault="00B26A40" w:rsidP="00EC5254">
      <w:pPr>
        <w:pStyle w:val="BodyText25Italic"/>
      </w:pPr>
      <w:r w:rsidRPr="000A43F7">
        <w:t>Phone: 1-866-219-7321 (toll-free)</w:t>
      </w:r>
    </w:p>
    <w:p w14:paraId="790239A2" w14:textId="77777777" w:rsidR="00B26A40" w:rsidRPr="000A43F7" w:rsidRDefault="00B26A40" w:rsidP="00EC5254">
      <w:pPr>
        <w:pStyle w:val="BodyText25Italic"/>
      </w:pPr>
      <w:r w:rsidRPr="000A43F7">
        <w:t xml:space="preserve">E-mail: </w:t>
      </w:r>
      <w:hyperlink r:id="rId15" w:history="1">
        <w:r w:rsidRPr="000A43F7">
          <w:rPr>
            <w:rStyle w:val="Hyperlink"/>
          </w:rPr>
          <w:t>ESgeneral@lni.wa.gov</w:t>
        </w:r>
      </w:hyperlink>
    </w:p>
    <w:p w14:paraId="6569FC6D" w14:textId="687BB6B8" w:rsidR="00B26A40" w:rsidRPr="00B26A40" w:rsidRDefault="00463D61" w:rsidP="00A52ED5">
      <w:pPr>
        <w:pStyle w:val="Heading2"/>
      </w:pPr>
      <w:r>
        <w:t>P</w:t>
      </w:r>
      <w:r w:rsidR="00BF4B94">
        <w:t>.</w:t>
      </w:r>
      <w:r w:rsidR="00BF4B94">
        <w:tab/>
        <w:t>QUESTIONS</w:t>
      </w:r>
      <w:r w:rsidR="00B26A40" w:rsidRPr="00B26A40">
        <w:t>?</w:t>
      </w:r>
    </w:p>
    <w:p w14:paraId="2E05D61D" w14:textId="77777777" w:rsidR="00B26A40" w:rsidRPr="005E3EEC" w:rsidRDefault="00BF4B94" w:rsidP="000A43F7">
      <w:pPr>
        <w:pStyle w:val="BodyText025"/>
      </w:pPr>
      <w:r>
        <w:t>Contact h</w:t>
      </w:r>
      <w:r w:rsidR="00B26A40" w:rsidRPr="005E3EEC">
        <w:t xml:space="preserve">uman </w:t>
      </w:r>
      <w:r>
        <w:t>r</w:t>
      </w:r>
      <w:r w:rsidR="00B26A40" w:rsidRPr="005E3EEC">
        <w:t>esources</w:t>
      </w:r>
      <w:r>
        <w:t xml:space="preserve"> with any questions.</w:t>
      </w:r>
    </w:p>
    <w:p w14:paraId="30F3DB52" w14:textId="0163D446" w:rsidR="00CB4F22" w:rsidRDefault="00CB4F22" w:rsidP="000A43F7">
      <w:pPr>
        <w:pStyle w:val="BodyTextItalicBOT"/>
      </w:pPr>
      <w:r>
        <w:t>Approved by t</w:t>
      </w:r>
      <w:r w:rsidR="00111A22">
        <w:t>he president’s cabinet: 1/2/18</w:t>
      </w:r>
      <w:r w:rsidR="00E24D6D">
        <w:t xml:space="preserve">, </w:t>
      </w:r>
      <w:r w:rsidR="00056B42">
        <w:t>3/21/23</w:t>
      </w:r>
      <w:r w:rsidR="002777FD">
        <w:t xml:space="preserve">, </w:t>
      </w:r>
      <w:r w:rsidR="00463D61">
        <w:t>1/13/26</w:t>
      </w:r>
    </w:p>
    <w:p w14:paraId="0A28ECFA" w14:textId="6D1DAF9F" w:rsidR="004F07C2" w:rsidRPr="004F07C2" w:rsidRDefault="004F07C2" w:rsidP="004F07C2">
      <w:pPr>
        <w:pStyle w:val="BodyTextItalicBOT"/>
      </w:pPr>
      <w:r>
        <w:t>Last reviewed:</w:t>
      </w:r>
      <w:r w:rsidR="00EC5254">
        <w:t xml:space="preserve"> </w:t>
      </w:r>
      <w:r w:rsidR="00463D61">
        <w:t>1/13/26</w:t>
      </w:r>
    </w:p>
    <w:p w14:paraId="5F17E47F" w14:textId="77777777" w:rsidR="000A43F7" w:rsidRDefault="000A43F7" w:rsidP="000A43F7">
      <w:pPr>
        <w:pStyle w:val="BodyTextPolicyContact"/>
      </w:pPr>
      <w:r>
        <w:t>Procedure contact: Human Resources</w:t>
      </w:r>
    </w:p>
    <w:p w14:paraId="32A5C663" w14:textId="77777777" w:rsidR="000A43F7" w:rsidRDefault="000A43F7" w:rsidP="000A43F7">
      <w:pPr>
        <w:pStyle w:val="RelatedPP"/>
      </w:pPr>
      <w:r>
        <w:t>Related policies and procedures</w:t>
      </w:r>
    </w:p>
    <w:p w14:paraId="1CB88D2C" w14:textId="77777777" w:rsidR="000A43F7" w:rsidRDefault="000A43F7" w:rsidP="000A43F7">
      <w:pPr>
        <w:pStyle w:val="000000RelatedPolicies"/>
      </w:pPr>
      <w:r>
        <w:tab/>
      </w:r>
      <w:r w:rsidR="004F07C2">
        <w:t>400.450</w:t>
      </w:r>
      <w:r w:rsidR="004F07C2">
        <w:tab/>
      </w:r>
      <w:hyperlink r:id="rId16" w:history="1">
        <w:r w:rsidR="004F07C2" w:rsidRPr="006A4B6D">
          <w:rPr>
            <w:rStyle w:val="Hyperlink"/>
          </w:rPr>
          <w:t>Student Employment Policy</w:t>
        </w:r>
      </w:hyperlink>
    </w:p>
    <w:p w14:paraId="6F0C9637" w14:textId="77777777" w:rsidR="004F07C2" w:rsidRPr="0028026E" w:rsidRDefault="004F07C2" w:rsidP="000A43F7">
      <w:pPr>
        <w:pStyle w:val="000000RelatedPolicies"/>
      </w:pPr>
      <w:r>
        <w:tab/>
        <w:t>1400.450</w:t>
      </w:r>
      <w:r>
        <w:tab/>
      </w:r>
      <w:hyperlink r:id="rId17" w:history="1">
        <w:r w:rsidRPr="006A4B6D">
          <w:rPr>
            <w:rStyle w:val="Hyperlink"/>
          </w:rPr>
          <w:t>Student Employment Procedure</w:t>
        </w:r>
      </w:hyperlink>
    </w:p>
    <w:sectPr w:rsidR="004F07C2" w:rsidRPr="0028026E" w:rsidSect="008C7A5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FDA0" w14:textId="77777777" w:rsidR="00104D58" w:rsidRDefault="00104D58">
      <w:r>
        <w:separator/>
      </w:r>
    </w:p>
  </w:endnote>
  <w:endnote w:type="continuationSeparator" w:id="0">
    <w:p w14:paraId="31442FE3" w14:textId="77777777" w:rsidR="00104D58" w:rsidRDefault="0010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4FE2" w14:textId="77777777" w:rsidR="005227E2" w:rsidRDefault="005227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5329" w14:textId="77777777" w:rsidR="005227E2" w:rsidRDefault="005227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0685" w14:textId="77777777" w:rsidR="005227E2" w:rsidRDefault="00522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CADB" w14:textId="77777777" w:rsidR="00104D58" w:rsidRDefault="00104D58">
      <w:r>
        <w:separator/>
      </w:r>
    </w:p>
  </w:footnote>
  <w:footnote w:type="continuationSeparator" w:id="0">
    <w:p w14:paraId="1D9D0D9D" w14:textId="77777777" w:rsidR="00104D58" w:rsidRDefault="0010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9C70" w14:textId="77777777" w:rsidR="005227E2" w:rsidRDefault="005227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32F5" w14:textId="7E53AF29" w:rsidR="00F938A9" w:rsidRDefault="00F938A9">
    <w:pPr>
      <w:tabs>
        <w:tab w:val="right" w:pos="9360"/>
      </w:tabs>
      <w:rPr>
        <w:rFonts w:eastAsia="MS Mincho"/>
      </w:rPr>
    </w:pPr>
    <w:r>
      <w:rPr>
        <w:rFonts w:eastAsia="MS Mincho"/>
      </w:rPr>
      <w:t>Wenatchee Valley College</w:t>
    </w:r>
    <w:r>
      <w:rPr>
        <w:rFonts w:eastAsia="MS Mincho"/>
      </w:rPr>
      <w:tab/>
      <w:t>1500.000 HUMAN RESOURCES</w:t>
    </w:r>
  </w:p>
  <w:p w14:paraId="3E3896A7" w14:textId="77777777" w:rsidR="00F938A9" w:rsidRDefault="00F938A9">
    <w:r>
      <w:rPr>
        <w:rFonts w:eastAsia="MS Mincho"/>
      </w:rPr>
      <w:t>COLLEGE OPERATIONAL PROCEDURE</w:t>
    </w:r>
  </w:p>
  <w:p w14:paraId="1BF8609C" w14:textId="77777777" w:rsidR="00F938A9" w:rsidRDefault="00F938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E744" w14:textId="77777777" w:rsidR="005227E2" w:rsidRDefault="00522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93B39CB"/>
    <w:multiLevelType w:val="hybridMultilevel"/>
    <w:tmpl w:val="9E76B6D2"/>
    <w:lvl w:ilvl="0" w:tplc="800A6710">
      <w:numFmt w:val="bullet"/>
      <w:lvlText w:val=""/>
      <w:lvlJc w:val="left"/>
      <w:pPr>
        <w:ind w:left="840" w:hanging="360"/>
      </w:pPr>
      <w:rPr>
        <w:rFonts w:hint="default"/>
        <w:w w:val="100"/>
      </w:rPr>
    </w:lvl>
    <w:lvl w:ilvl="1" w:tplc="6A883B12">
      <w:numFmt w:val="bullet"/>
      <w:lvlText w:val=""/>
      <w:lvlJc w:val="left"/>
      <w:pPr>
        <w:ind w:left="1180" w:hanging="360"/>
      </w:pPr>
      <w:rPr>
        <w:rFonts w:ascii="Symbol" w:eastAsia="Symbol" w:hAnsi="Symbol" w:cs="Symbol" w:hint="default"/>
        <w:w w:val="100"/>
        <w:sz w:val="24"/>
        <w:szCs w:val="24"/>
      </w:rPr>
    </w:lvl>
    <w:lvl w:ilvl="2" w:tplc="6FEC2F00">
      <w:numFmt w:val="bullet"/>
      <w:lvlText w:val="•"/>
      <w:lvlJc w:val="left"/>
      <w:pPr>
        <w:ind w:left="2184" w:hanging="360"/>
      </w:pPr>
      <w:rPr>
        <w:rFonts w:hint="default"/>
      </w:rPr>
    </w:lvl>
    <w:lvl w:ilvl="3" w:tplc="9396846A">
      <w:numFmt w:val="bullet"/>
      <w:lvlText w:val="•"/>
      <w:lvlJc w:val="left"/>
      <w:pPr>
        <w:ind w:left="3188" w:hanging="360"/>
      </w:pPr>
      <w:rPr>
        <w:rFonts w:hint="default"/>
      </w:rPr>
    </w:lvl>
    <w:lvl w:ilvl="4" w:tplc="3E849F02">
      <w:numFmt w:val="bullet"/>
      <w:lvlText w:val="•"/>
      <w:lvlJc w:val="left"/>
      <w:pPr>
        <w:ind w:left="4193" w:hanging="360"/>
      </w:pPr>
      <w:rPr>
        <w:rFonts w:hint="default"/>
      </w:rPr>
    </w:lvl>
    <w:lvl w:ilvl="5" w:tplc="A3AEBF0A">
      <w:numFmt w:val="bullet"/>
      <w:lvlText w:val="•"/>
      <w:lvlJc w:val="left"/>
      <w:pPr>
        <w:ind w:left="5197" w:hanging="360"/>
      </w:pPr>
      <w:rPr>
        <w:rFonts w:hint="default"/>
      </w:rPr>
    </w:lvl>
    <w:lvl w:ilvl="6" w:tplc="8796FD02">
      <w:numFmt w:val="bullet"/>
      <w:lvlText w:val="•"/>
      <w:lvlJc w:val="left"/>
      <w:pPr>
        <w:ind w:left="6202" w:hanging="360"/>
      </w:pPr>
      <w:rPr>
        <w:rFonts w:hint="default"/>
      </w:rPr>
    </w:lvl>
    <w:lvl w:ilvl="7" w:tplc="D4D44B38">
      <w:numFmt w:val="bullet"/>
      <w:lvlText w:val="•"/>
      <w:lvlJc w:val="left"/>
      <w:pPr>
        <w:ind w:left="7206" w:hanging="360"/>
      </w:pPr>
      <w:rPr>
        <w:rFonts w:hint="default"/>
      </w:rPr>
    </w:lvl>
    <w:lvl w:ilvl="8" w:tplc="0B4491AA">
      <w:numFmt w:val="bullet"/>
      <w:lvlText w:val="•"/>
      <w:lvlJc w:val="left"/>
      <w:pPr>
        <w:ind w:left="8211" w:hanging="360"/>
      </w:pPr>
      <w:rPr>
        <w:rFonts w:hint="default"/>
      </w:r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87422">
    <w:abstractNumId w:val="10"/>
  </w:num>
  <w:num w:numId="2" w16cid:durableId="2041513664">
    <w:abstractNumId w:val="11"/>
  </w:num>
  <w:num w:numId="3" w16cid:durableId="195116934">
    <w:abstractNumId w:val="28"/>
  </w:num>
  <w:num w:numId="4" w16cid:durableId="361443843">
    <w:abstractNumId w:val="29"/>
  </w:num>
  <w:num w:numId="5" w16cid:durableId="1257909109">
    <w:abstractNumId w:val="26"/>
  </w:num>
  <w:num w:numId="6" w16cid:durableId="293604586">
    <w:abstractNumId w:val="3"/>
  </w:num>
  <w:num w:numId="7" w16cid:durableId="763763911">
    <w:abstractNumId w:val="9"/>
  </w:num>
  <w:num w:numId="8" w16cid:durableId="2107381751">
    <w:abstractNumId w:val="27"/>
  </w:num>
  <w:num w:numId="9" w16cid:durableId="62871496">
    <w:abstractNumId w:val="22"/>
  </w:num>
  <w:num w:numId="10" w16cid:durableId="893808351">
    <w:abstractNumId w:val="6"/>
  </w:num>
  <w:num w:numId="11" w16cid:durableId="309285848">
    <w:abstractNumId w:val="20"/>
  </w:num>
  <w:num w:numId="12" w16cid:durableId="1506088114">
    <w:abstractNumId w:val="31"/>
  </w:num>
  <w:num w:numId="13" w16cid:durableId="56511378">
    <w:abstractNumId w:val="0"/>
  </w:num>
  <w:num w:numId="14" w16cid:durableId="863590577">
    <w:abstractNumId w:val="12"/>
  </w:num>
  <w:num w:numId="15" w16cid:durableId="1264613296">
    <w:abstractNumId w:val="17"/>
  </w:num>
  <w:num w:numId="16" w16cid:durableId="592209507">
    <w:abstractNumId w:val="13"/>
  </w:num>
  <w:num w:numId="17" w16cid:durableId="945693104">
    <w:abstractNumId w:val="2"/>
  </w:num>
  <w:num w:numId="18" w16cid:durableId="1480464263">
    <w:abstractNumId w:val="33"/>
  </w:num>
  <w:num w:numId="19" w16cid:durableId="753476007">
    <w:abstractNumId w:val="7"/>
  </w:num>
  <w:num w:numId="20" w16cid:durableId="1444572375">
    <w:abstractNumId w:val="30"/>
  </w:num>
  <w:num w:numId="21" w16cid:durableId="1693724547">
    <w:abstractNumId w:val="24"/>
  </w:num>
  <w:num w:numId="22" w16cid:durableId="737902535">
    <w:abstractNumId w:val="38"/>
  </w:num>
  <w:num w:numId="23" w16cid:durableId="940266">
    <w:abstractNumId w:val="16"/>
  </w:num>
  <w:num w:numId="24" w16cid:durableId="1466192726">
    <w:abstractNumId w:val="21"/>
  </w:num>
  <w:num w:numId="25" w16cid:durableId="415791436">
    <w:abstractNumId w:val="37"/>
  </w:num>
  <w:num w:numId="26" w16cid:durableId="1510749296">
    <w:abstractNumId w:val="39"/>
  </w:num>
  <w:num w:numId="27" w16cid:durableId="921531070">
    <w:abstractNumId w:val="23"/>
  </w:num>
  <w:num w:numId="28" w16cid:durableId="994451718">
    <w:abstractNumId w:val="36"/>
  </w:num>
  <w:num w:numId="29" w16cid:durableId="1642030275">
    <w:abstractNumId w:val="35"/>
  </w:num>
  <w:num w:numId="30" w16cid:durableId="747919778">
    <w:abstractNumId w:val="34"/>
  </w:num>
  <w:num w:numId="31" w16cid:durableId="656493116">
    <w:abstractNumId w:val="8"/>
  </w:num>
  <w:num w:numId="32" w16cid:durableId="2010014881">
    <w:abstractNumId w:val="32"/>
  </w:num>
  <w:num w:numId="33" w16cid:durableId="271939750">
    <w:abstractNumId w:val="4"/>
  </w:num>
  <w:num w:numId="34" w16cid:durableId="1358433696">
    <w:abstractNumId w:val="15"/>
  </w:num>
  <w:num w:numId="35" w16cid:durableId="1181771884">
    <w:abstractNumId w:val="14"/>
  </w:num>
  <w:num w:numId="36" w16cid:durableId="1756053756">
    <w:abstractNumId w:val="5"/>
  </w:num>
  <w:num w:numId="37" w16cid:durableId="1393895">
    <w:abstractNumId w:val="1"/>
  </w:num>
  <w:num w:numId="38" w16cid:durableId="152112687">
    <w:abstractNumId w:val="25"/>
  </w:num>
  <w:num w:numId="39" w16cid:durableId="384570737">
    <w:abstractNumId w:val="18"/>
  </w:num>
  <w:num w:numId="40" w16cid:durableId="16706756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067A"/>
    <w:rsid w:val="000065C4"/>
    <w:rsid w:val="0001130C"/>
    <w:rsid w:val="0001517F"/>
    <w:rsid w:val="00017AC2"/>
    <w:rsid w:val="00022227"/>
    <w:rsid w:val="00024BB4"/>
    <w:rsid w:val="000265B0"/>
    <w:rsid w:val="00037717"/>
    <w:rsid w:val="0005400B"/>
    <w:rsid w:val="00054EBE"/>
    <w:rsid w:val="00056B42"/>
    <w:rsid w:val="00057ED4"/>
    <w:rsid w:val="00066375"/>
    <w:rsid w:val="00070CC7"/>
    <w:rsid w:val="000750EA"/>
    <w:rsid w:val="000766C4"/>
    <w:rsid w:val="00077897"/>
    <w:rsid w:val="00083F69"/>
    <w:rsid w:val="0008564D"/>
    <w:rsid w:val="00085ADC"/>
    <w:rsid w:val="000978AE"/>
    <w:rsid w:val="000979B3"/>
    <w:rsid w:val="000A43F7"/>
    <w:rsid w:val="000A7AE6"/>
    <w:rsid w:val="000B4BD4"/>
    <w:rsid w:val="000C7FB4"/>
    <w:rsid w:val="000F487E"/>
    <w:rsid w:val="000F4899"/>
    <w:rsid w:val="000F5C9F"/>
    <w:rsid w:val="00104D58"/>
    <w:rsid w:val="00111A22"/>
    <w:rsid w:val="00114ADF"/>
    <w:rsid w:val="00130843"/>
    <w:rsid w:val="0013104E"/>
    <w:rsid w:val="001333F9"/>
    <w:rsid w:val="00137102"/>
    <w:rsid w:val="00153833"/>
    <w:rsid w:val="00172556"/>
    <w:rsid w:val="0017282A"/>
    <w:rsid w:val="0018557B"/>
    <w:rsid w:val="00186F51"/>
    <w:rsid w:val="00187649"/>
    <w:rsid w:val="00195706"/>
    <w:rsid w:val="00197258"/>
    <w:rsid w:val="001A0C67"/>
    <w:rsid w:val="001A462F"/>
    <w:rsid w:val="001A4FE5"/>
    <w:rsid w:val="001A622A"/>
    <w:rsid w:val="001A7926"/>
    <w:rsid w:val="001B01E9"/>
    <w:rsid w:val="001B388D"/>
    <w:rsid w:val="001C117C"/>
    <w:rsid w:val="001C731F"/>
    <w:rsid w:val="001D0549"/>
    <w:rsid w:val="001D1045"/>
    <w:rsid w:val="001D5414"/>
    <w:rsid w:val="001E0316"/>
    <w:rsid w:val="001E27EC"/>
    <w:rsid w:val="001F0AC3"/>
    <w:rsid w:val="001F7E33"/>
    <w:rsid w:val="00211646"/>
    <w:rsid w:val="00223D48"/>
    <w:rsid w:val="0022487E"/>
    <w:rsid w:val="00224B6D"/>
    <w:rsid w:val="002258A3"/>
    <w:rsid w:val="00226E41"/>
    <w:rsid w:val="00241143"/>
    <w:rsid w:val="00250EA0"/>
    <w:rsid w:val="00251E65"/>
    <w:rsid w:val="0025256F"/>
    <w:rsid w:val="00253839"/>
    <w:rsid w:val="00257AA1"/>
    <w:rsid w:val="00260B6A"/>
    <w:rsid w:val="00264218"/>
    <w:rsid w:val="00266343"/>
    <w:rsid w:val="00270224"/>
    <w:rsid w:val="00270B68"/>
    <w:rsid w:val="002761FC"/>
    <w:rsid w:val="002777FD"/>
    <w:rsid w:val="0028026E"/>
    <w:rsid w:val="00287188"/>
    <w:rsid w:val="002907CB"/>
    <w:rsid w:val="00291782"/>
    <w:rsid w:val="002928DF"/>
    <w:rsid w:val="00293A17"/>
    <w:rsid w:val="002940AF"/>
    <w:rsid w:val="002A5778"/>
    <w:rsid w:val="002A6200"/>
    <w:rsid w:val="002B2663"/>
    <w:rsid w:val="002B3E4F"/>
    <w:rsid w:val="002B72A2"/>
    <w:rsid w:val="002C53F4"/>
    <w:rsid w:val="002D7320"/>
    <w:rsid w:val="002E493F"/>
    <w:rsid w:val="002E6D47"/>
    <w:rsid w:val="002F511A"/>
    <w:rsid w:val="002F570A"/>
    <w:rsid w:val="00307D54"/>
    <w:rsid w:val="00313B19"/>
    <w:rsid w:val="00316152"/>
    <w:rsid w:val="0032003A"/>
    <w:rsid w:val="003262EC"/>
    <w:rsid w:val="00326A38"/>
    <w:rsid w:val="003300B2"/>
    <w:rsid w:val="0033023D"/>
    <w:rsid w:val="00334314"/>
    <w:rsid w:val="00334BD0"/>
    <w:rsid w:val="00337358"/>
    <w:rsid w:val="00340BF0"/>
    <w:rsid w:val="00342AE9"/>
    <w:rsid w:val="00344844"/>
    <w:rsid w:val="00344B37"/>
    <w:rsid w:val="00350808"/>
    <w:rsid w:val="00354346"/>
    <w:rsid w:val="00364C77"/>
    <w:rsid w:val="0036773A"/>
    <w:rsid w:val="00383455"/>
    <w:rsid w:val="0039194C"/>
    <w:rsid w:val="003A5323"/>
    <w:rsid w:val="003B54E7"/>
    <w:rsid w:val="003B77DE"/>
    <w:rsid w:val="003C6EF0"/>
    <w:rsid w:val="003E17D5"/>
    <w:rsid w:val="00403CC9"/>
    <w:rsid w:val="004137FB"/>
    <w:rsid w:val="00415BC2"/>
    <w:rsid w:val="00421133"/>
    <w:rsid w:val="0042239E"/>
    <w:rsid w:val="004404BF"/>
    <w:rsid w:val="00441620"/>
    <w:rsid w:val="004469EE"/>
    <w:rsid w:val="00447791"/>
    <w:rsid w:val="00456669"/>
    <w:rsid w:val="00463D61"/>
    <w:rsid w:val="00464A46"/>
    <w:rsid w:val="00464BE7"/>
    <w:rsid w:val="00465939"/>
    <w:rsid w:val="00466EE2"/>
    <w:rsid w:val="0046755C"/>
    <w:rsid w:val="00472036"/>
    <w:rsid w:val="00475786"/>
    <w:rsid w:val="00476C59"/>
    <w:rsid w:val="00495154"/>
    <w:rsid w:val="00496AB2"/>
    <w:rsid w:val="004A0BE5"/>
    <w:rsid w:val="004A6FF9"/>
    <w:rsid w:val="004B62AD"/>
    <w:rsid w:val="004C2450"/>
    <w:rsid w:val="004D4440"/>
    <w:rsid w:val="004D6F80"/>
    <w:rsid w:val="004D7126"/>
    <w:rsid w:val="004E7ECB"/>
    <w:rsid w:val="004F07C2"/>
    <w:rsid w:val="004F17FE"/>
    <w:rsid w:val="004F6706"/>
    <w:rsid w:val="00502C1E"/>
    <w:rsid w:val="00517818"/>
    <w:rsid w:val="005227E2"/>
    <w:rsid w:val="00531B5D"/>
    <w:rsid w:val="00534789"/>
    <w:rsid w:val="00534DDD"/>
    <w:rsid w:val="00536628"/>
    <w:rsid w:val="00537E68"/>
    <w:rsid w:val="00540A01"/>
    <w:rsid w:val="00543187"/>
    <w:rsid w:val="0057019E"/>
    <w:rsid w:val="005706B5"/>
    <w:rsid w:val="00573D41"/>
    <w:rsid w:val="0057427C"/>
    <w:rsid w:val="0057687D"/>
    <w:rsid w:val="005777BD"/>
    <w:rsid w:val="00581F60"/>
    <w:rsid w:val="00584D4D"/>
    <w:rsid w:val="005859F9"/>
    <w:rsid w:val="00586225"/>
    <w:rsid w:val="0059294E"/>
    <w:rsid w:val="005A7016"/>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B6D"/>
    <w:rsid w:val="006A4D6C"/>
    <w:rsid w:val="006A5621"/>
    <w:rsid w:val="006A64D4"/>
    <w:rsid w:val="006B11AD"/>
    <w:rsid w:val="006B5718"/>
    <w:rsid w:val="006B6360"/>
    <w:rsid w:val="006D2719"/>
    <w:rsid w:val="006D4731"/>
    <w:rsid w:val="006D7198"/>
    <w:rsid w:val="006E47C4"/>
    <w:rsid w:val="006F19C9"/>
    <w:rsid w:val="006F1CC1"/>
    <w:rsid w:val="00700A52"/>
    <w:rsid w:val="007027FC"/>
    <w:rsid w:val="00703091"/>
    <w:rsid w:val="00704042"/>
    <w:rsid w:val="0070712E"/>
    <w:rsid w:val="00710312"/>
    <w:rsid w:val="007103CB"/>
    <w:rsid w:val="00712961"/>
    <w:rsid w:val="007156AA"/>
    <w:rsid w:val="007156C8"/>
    <w:rsid w:val="0071763D"/>
    <w:rsid w:val="007234AF"/>
    <w:rsid w:val="007239BA"/>
    <w:rsid w:val="00723F09"/>
    <w:rsid w:val="007246A1"/>
    <w:rsid w:val="00727243"/>
    <w:rsid w:val="00727CC1"/>
    <w:rsid w:val="00730036"/>
    <w:rsid w:val="00735E7D"/>
    <w:rsid w:val="0074062C"/>
    <w:rsid w:val="0074770F"/>
    <w:rsid w:val="007527A3"/>
    <w:rsid w:val="00755EC8"/>
    <w:rsid w:val="00763CC7"/>
    <w:rsid w:val="00773AA4"/>
    <w:rsid w:val="00773BF8"/>
    <w:rsid w:val="007749D8"/>
    <w:rsid w:val="00774B97"/>
    <w:rsid w:val="00776371"/>
    <w:rsid w:val="007774F7"/>
    <w:rsid w:val="00783B58"/>
    <w:rsid w:val="00790577"/>
    <w:rsid w:val="00797994"/>
    <w:rsid w:val="007A54C4"/>
    <w:rsid w:val="007A6B37"/>
    <w:rsid w:val="007B1918"/>
    <w:rsid w:val="007B6835"/>
    <w:rsid w:val="007C02D8"/>
    <w:rsid w:val="007C18B9"/>
    <w:rsid w:val="007D1087"/>
    <w:rsid w:val="007D1CCD"/>
    <w:rsid w:val="007D4BEC"/>
    <w:rsid w:val="007E4310"/>
    <w:rsid w:val="007E5C4D"/>
    <w:rsid w:val="007F2607"/>
    <w:rsid w:val="007F3B80"/>
    <w:rsid w:val="007F3FDB"/>
    <w:rsid w:val="00802256"/>
    <w:rsid w:val="00802464"/>
    <w:rsid w:val="0080784E"/>
    <w:rsid w:val="00811E75"/>
    <w:rsid w:val="00814D81"/>
    <w:rsid w:val="00817371"/>
    <w:rsid w:val="008346B1"/>
    <w:rsid w:val="008519EF"/>
    <w:rsid w:val="008526C2"/>
    <w:rsid w:val="00857F7B"/>
    <w:rsid w:val="00872AE5"/>
    <w:rsid w:val="0087443B"/>
    <w:rsid w:val="00874A0C"/>
    <w:rsid w:val="00875970"/>
    <w:rsid w:val="0087629A"/>
    <w:rsid w:val="00885A4C"/>
    <w:rsid w:val="00887D5D"/>
    <w:rsid w:val="008910D1"/>
    <w:rsid w:val="008A6D9E"/>
    <w:rsid w:val="008B2765"/>
    <w:rsid w:val="008B6129"/>
    <w:rsid w:val="008C7A5C"/>
    <w:rsid w:val="008D67C7"/>
    <w:rsid w:val="008D6F51"/>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973F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F3970"/>
    <w:rsid w:val="00A0005D"/>
    <w:rsid w:val="00A003A9"/>
    <w:rsid w:val="00A00B43"/>
    <w:rsid w:val="00A0316F"/>
    <w:rsid w:val="00A031F3"/>
    <w:rsid w:val="00A0418A"/>
    <w:rsid w:val="00A041A5"/>
    <w:rsid w:val="00A05B30"/>
    <w:rsid w:val="00A060D6"/>
    <w:rsid w:val="00A31AA6"/>
    <w:rsid w:val="00A325BC"/>
    <w:rsid w:val="00A32FF7"/>
    <w:rsid w:val="00A34524"/>
    <w:rsid w:val="00A363FB"/>
    <w:rsid w:val="00A364C4"/>
    <w:rsid w:val="00A52ED5"/>
    <w:rsid w:val="00A606D9"/>
    <w:rsid w:val="00A648E5"/>
    <w:rsid w:val="00A71766"/>
    <w:rsid w:val="00A73148"/>
    <w:rsid w:val="00A7321E"/>
    <w:rsid w:val="00A73347"/>
    <w:rsid w:val="00A85537"/>
    <w:rsid w:val="00A95A3B"/>
    <w:rsid w:val="00A9668A"/>
    <w:rsid w:val="00AA1A57"/>
    <w:rsid w:val="00AA2B11"/>
    <w:rsid w:val="00AB3BAB"/>
    <w:rsid w:val="00AB4F32"/>
    <w:rsid w:val="00AD2766"/>
    <w:rsid w:val="00AD593E"/>
    <w:rsid w:val="00AE1088"/>
    <w:rsid w:val="00AE14FA"/>
    <w:rsid w:val="00AE6B7F"/>
    <w:rsid w:val="00AE6D69"/>
    <w:rsid w:val="00AF4F42"/>
    <w:rsid w:val="00AF6C4E"/>
    <w:rsid w:val="00B008D9"/>
    <w:rsid w:val="00B028D4"/>
    <w:rsid w:val="00B04FC5"/>
    <w:rsid w:val="00B05D4D"/>
    <w:rsid w:val="00B063B0"/>
    <w:rsid w:val="00B07CF9"/>
    <w:rsid w:val="00B13F37"/>
    <w:rsid w:val="00B147EE"/>
    <w:rsid w:val="00B21A06"/>
    <w:rsid w:val="00B26A40"/>
    <w:rsid w:val="00B33EA6"/>
    <w:rsid w:val="00B3423E"/>
    <w:rsid w:val="00B3586C"/>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2E57"/>
    <w:rsid w:val="00BB08E6"/>
    <w:rsid w:val="00BB13FE"/>
    <w:rsid w:val="00BB1677"/>
    <w:rsid w:val="00BB3519"/>
    <w:rsid w:val="00BB466F"/>
    <w:rsid w:val="00BC02A4"/>
    <w:rsid w:val="00BD4778"/>
    <w:rsid w:val="00BD5D6A"/>
    <w:rsid w:val="00BD68D3"/>
    <w:rsid w:val="00BE24A2"/>
    <w:rsid w:val="00BE3CBF"/>
    <w:rsid w:val="00BE74B8"/>
    <w:rsid w:val="00BF0B98"/>
    <w:rsid w:val="00BF1C05"/>
    <w:rsid w:val="00BF4B94"/>
    <w:rsid w:val="00C10D77"/>
    <w:rsid w:val="00C10F37"/>
    <w:rsid w:val="00C11F22"/>
    <w:rsid w:val="00C144DB"/>
    <w:rsid w:val="00C15F0D"/>
    <w:rsid w:val="00C17482"/>
    <w:rsid w:val="00C24085"/>
    <w:rsid w:val="00C321FD"/>
    <w:rsid w:val="00C34C03"/>
    <w:rsid w:val="00C3777F"/>
    <w:rsid w:val="00C379B4"/>
    <w:rsid w:val="00C37AE0"/>
    <w:rsid w:val="00C42328"/>
    <w:rsid w:val="00C62064"/>
    <w:rsid w:val="00C66EA9"/>
    <w:rsid w:val="00C80086"/>
    <w:rsid w:val="00C83ED0"/>
    <w:rsid w:val="00C8600C"/>
    <w:rsid w:val="00C91CB0"/>
    <w:rsid w:val="00C927B4"/>
    <w:rsid w:val="00C92AB1"/>
    <w:rsid w:val="00C94596"/>
    <w:rsid w:val="00CA095E"/>
    <w:rsid w:val="00CA1B7A"/>
    <w:rsid w:val="00CB480C"/>
    <w:rsid w:val="00CB4F22"/>
    <w:rsid w:val="00CB6B2A"/>
    <w:rsid w:val="00CC72A6"/>
    <w:rsid w:val="00CD5C7D"/>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1221"/>
    <w:rsid w:val="00D531D7"/>
    <w:rsid w:val="00D53C0C"/>
    <w:rsid w:val="00D549DF"/>
    <w:rsid w:val="00D6705F"/>
    <w:rsid w:val="00D728FA"/>
    <w:rsid w:val="00D80D61"/>
    <w:rsid w:val="00D8351E"/>
    <w:rsid w:val="00D959A1"/>
    <w:rsid w:val="00D970ED"/>
    <w:rsid w:val="00DA058A"/>
    <w:rsid w:val="00DA1BCC"/>
    <w:rsid w:val="00DB045C"/>
    <w:rsid w:val="00DB123D"/>
    <w:rsid w:val="00DB3FD2"/>
    <w:rsid w:val="00DC26E9"/>
    <w:rsid w:val="00DC4F1C"/>
    <w:rsid w:val="00DD2C61"/>
    <w:rsid w:val="00DE07D3"/>
    <w:rsid w:val="00DE1848"/>
    <w:rsid w:val="00DE65D6"/>
    <w:rsid w:val="00DF151A"/>
    <w:rsid w:val="00DF18A6"/>
    <w:rsid w:val="00DF31CC"/>
    <w:rsid w:val="00DF6A15"/>
    <w:rsid w:val="00DF7968"/>
    <w:rsid w:val="00E034C2"/>
    <w:rsid w:val="00E06A99"/>
    <w:rsid w:val="00E11D19"/>
    <w:rsid w:val="00E1422B"/>
    <w:rsid w:val="00E21C18"/>
    <w:rsid w:val="00E24D6D"/>
    <w:rsid w:val="00E250F3"/>
    <w:rsid w:val="00E26089"/>
    <w:rsid w:val="00E2613C"/>
    <w:rsid w:val="00E273E1"/>
    <w:rsid w:val="00E30201"/>
    <w:rsid w:val="00E34689"/>
    <w:rsid w:val="00E41CC1"/>
    <w:rsid w:val="00E43F98"/>
    <w:rsid w:val="00E474BF"/>
    <w:rsid w:val="00E5042C"/>
    <w:rsid w:val="00E53FB5"/>
    <w:rsid w:val="00E60147"/>
    <w:rsid w:val="00E664D6"/>
    <w:rsid w:val="00E701FF"/>
    <w:rsid w:val="00E74316"/>
    <w:rsid w:val="00E84AFD"/>
    <w:rsid w:val="00E8743E"/>
    <w:rsid w:val="00E933F8"/>
    <w:rsid w:val="00EA14A6"/>
    <w:rsid w:val="00EB1D18"/>
    <w:rsid w:val="00EC447F"/>
    <w:rsid w:val="00EC5254"/>
    <w:rsid w:val="00EC527C"/>
    <w:rsid w:val="00EC644C"/>
    <w:rsid w:val="00EC7921"/>
    <w:rsid w:val="00ED3148"/>
    <w:rsid w:val="00ED6CAB"/>
    <w:rsid w:val="00EE58F6"/>
    <w:rsid w:val="00EE67B5"/>
    <w:rsid w:val="00EF03C5"/>
    <w:rsid w:val="00EF603D"/>
    <w:rsid w:val="00EF7CA2"/>
    <w:rsid w:val="00F01489"/>
    <w:rsid w:val="00F03E32"/>
    <w:rsid w:val="00F17F02"/>
    <w:rsid w:val="00F202B9"/>
    <w:rsid w:val="00F22256"/>
    <w:rsid w:val="00F26081"/>
    <w:rsid w:val="00F33D58"/>
    <w:rsid w:val="00F34AE2"/>
    <w:rsid w:val="00F45322"/>
    <w:rsid w:val="00F5462E"/>
    <w:rsid w:val="00F55880"/>
    <w:rsid w:val="00F6389C"/>
    <w:rsid w:val="00F70BD4"/>
    <w:rsid w:val="00F73988"/>
    <w:rsid w:val="00F8134B"/>
    <w:rsid w:val="00F814D3"/>
    <w:rsid w:val="00F8631C"/>
    <w:rsid w:val="00F86F56"/>
    <w:rsid w:val="00F87734"/>
    <w:rsid w:val="00F87F34"/>
    <w:rsid w:val="00F91D5F"/>
    <w:rsid w:val="00F938A9"/>
    <w:rsid w:val="00FB2934"/>
    <w:rsid w:val="00FB439C"/>
    <w:rsid w:val="00FB4512"/>
    <w:rsid w:val="00FB470E"/>
    <w:rsid w:val="00FC0A87"/>
    <w:rsid w:val="00FC3DDA"/>
    <w:rsid w:val="00FC4859"/>
    <w:rsid w:val="00FC5CDF"/>
    <w:rsid w:val="00FD66F8"/>
    <w:rsid w:val="00FD7943"/>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AB398"/>
  <w15:docId w15:val="{37E4C7D6-EDD3-4E6E-85D2-37727A19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ED5"/>
    <w:rPr>
      <w:rFonts w:ascii="Arial" w:hAnsi="Arial"/>
      <w:sz w:val="22"/>
    </w:rPr>
  </w:style>
  <w:style w:type="paragraph" w:styleId="Heading1">
    <w:name w:val="heading 1"/>
    <w:basedOn w:val="Normal"/>
    <w:next w:val="Normal"/>
    <w:link w:val="Heading1Char"/>
    <w:qFormat/>
    <w:rsid w:val="007246A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7246A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A52ED5"/>
    <w:pPr>
      <w:tabs>
        <w:tab w:val="left" w:pos="720"/>
      </w:tabs>
      <w:spacing w:after="120"/>
      <w:ind w:left="720" w:hanging="360"/>
      <w:outlineLvl w:val="2"/>
    </w:pPr>
    <w:rPr>
      <w:szCs w:val="24"/>
    </w:rPr>
  </w:style>
  <w:style w:type="paragraph" w:styleId="Heading4">
    <w:name w:val="heading 4"/>
    <w:basedOn w:val="Normal"/>
    <w:next w:val="Normal"/>
    <w:link w:val="Heading4Char"/>
    <w:qFormat/>
    <w:rsid w:val="00A52ED5"/>
    <w:pPr>
      <w:tabs>
        <w:tab w:val="left" w:pos="1080"/>
      </w:tabs>
      <w:spacing w:after="120"/>
      <w:ind w:left="1080" w:hanging="360"/>
      <w:outlineLvl w:val="3"/>
    </w:pPr>
  </w:style>
  <w:style w:type="paragraph" w:styleId="Heading5">
    <w:name w:val="heading 5"/>
    <w:basedOn w:val="Normal"/>
    <w:next w:val="Normal"/>
    <w:link w:val="Heading5Char"/>
    <w:qFormat/>
    <w:rsid w:val="00A52ED5"/>
    <w:pPr>
      <w:tabs>
        <w:tab w:val="left" w:pos="1440"/>
      </w:tabs>
      <w:spacing w:after="120"/>
      <w:ind w:left="1440" w:hanging="360"/>
      <w:outlineLvl w:val="4"/>
    </w:pPr>
  </w:style>
  <w:style w:type="paragraph" w:styleId="Heading6">
    <w:name w:val="heading 6"/>
    <w:basedOn w:val="Normal"/>
    <w:next w:val="Normal"/>
    <w:link w:val="Heading6Char"/>
    <w:unhideWhenUsed/>
    <w:qFormat/>
    <w:rsid w:val="00A52ED5"/>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A52ED5"/>
    <w:pPr>
      <w:tabs>
        <w:tab w:val="decimal" w:pos="540"/>
        <w:tab w:val="left" w:pos="1260"/>
      </w:tabs>
    </w:pPr>
  </w:style>
  <w:style w:type="paragraph" w:styleId="BalloonText">
    <w:name w:val="Balloon Text"/>
    <w:basedOn w:val="Normal"/>
    <w:link w:val="BalloonTextChar"/>
    <w:semiHidden/>
    <w:rsid w:val="00A52ED5"/>
    <w:rPr>
      <w:rFonts w:ascii="Tahoma" w:hAnsi="Tahoma" w:cs="Tahoma"/>
      <w:sz w:val="16"/>
      <w:szCs w:val="16"/>
    </w:rPr>
  </w:style>
  <w:style w:type="character" w:customStyle="1" w:styleId="BalloonTextChar">
    <w:name w:val="Balloon Text Char"/>
    <w:link w:val="BalloonText"/>
    <w:semiHidden/>
    <w:rsid w:val="00A52ED5"/>
    <w:rPr>
      <w:rFonts w:ascii="Tahoma" w:hAnsi="Tahoma" w:cs="Tahoma"/>
      <w:sz w:val="16"/>
      <w:szCs w:val="16"/>
    </w:rPr>
  </w:style>
  <w:style w:type="paragraph" w:styleId="BlockText">
    <w:name w:val="Block Text"/>
    <w:basedOn w:val="Normal"/>
    <w:rsid w:val="00A52ED5"/>
    <w:pPr>
      <w:spacing w:after="120"/>
      <w:ind w:left="1440" w:right="1440"/>
    </w:pPr>
  </w:style>
  <w:style w:type="paragraph" w:customStyle="1" w:styleId="Blockquote">
    <w:name w:val="Blockquote"/>
    <w:basedOn w:val="Normal"/>
    <w:rsid w:val="00A52ED5"/>
    <w:pPr>
      <w:spacing w:before="100" w:after="100"/>
      <w:ind w:left="360" w:right="360"/>
    </w:pPr>
    <w:rPr>
      <w:snapToGrid w:val="0"/>
    </w:rPr>
  </w:style>
  <w:style w:type="paragraph" w:styleId="BodyText">
    <w:name w:val="Body Text"/>
    <w:basedOn w:val="Normal"/>
    <w:link w:val="BodyTextChar"/>
    <w:autoRedefine/>
    <w:qFormat/>
    <w:rsid w:val="00EC5254"/>
    <w:pPr>
      <w:spacing w:after="120"/>
    </w:pPr>
    <w:rPr>
      <w:szCs w:val="22"/>
    </w:rPr>
  </w:style>
  <w:style w:type="character" w:customStyle="1" w:styleId="BodyTextChar">
    <w:name w:val="Body Text Char"/>
    <w:link w:val="BodyText"/>
    <w:rsid w:val="00EC5254"/>
    <w:rPr>
      <w:rFonts w:ascii="Arial" w:hAnsi="Arial"/>
      <w:sz w:val="22"/>
      <w:szCs w:val="22"/>
    </w:rPr>
  </w:style>
  <w:style w:type="paragraph" w:customStyle="1" w:styleId="BodyText25Italic">
    <w:name w:val="Body Text .25&quot; Italic"/>
    <w:basedOn w:val="BodyText"/>
    <w:next w:val="BodyText"/>
    <w:rsid w:val="000A43F7"/>
    <w:pPr>
      <w:ind w:left="360"/>
    </w:pPr>
    <w:rPr>
      <w:i/>
      <w:iCs/>
    </w:rPr>
  </w:style>
  <w:style w:type="paragraph" w:customStyle="1" w:styleId="BodyTextItalic">
    <w:name w:val="Body Text + Italic"/>
    <w:basedOn w:val="BodyText"/>
    <w:rsid w:val="00A52ED5"/>
    <w:rPr>
      <w:i/>
      <w:iCs/>
    </w:rPr>
  </w:style>
  <w:style w:type="paragraph" w:customStyle="1" w:styleId="BodyTextItalicBOT">
    <w:name w:val="Body Text + Italic BOT"/>
    <w:next w:val="BodyText"/>
    <w:qFormat/>
    <w:rsid w:val="00A52ED5"/>
    <w:rPr>
      <w:rFonts w:ascii="Arial" w:hAnsi="Arial"/>
      <w:i/>
      <w:sz w:val="22"/>
      <w:szCs w:val="22"/>
    </w:rPr>
  </w:style>
  <w:style w:type="paragraph" w:customStyle="1" w:styleId="BodyText025">
    <w:name w:val="Body Text 0.25&quot;"/>
    <w:basedOn w:val="Normal"/>
    <w:autoRedefine/>
    <w:rsid w:val="00A52ED5"/>
    <w:pPr>
      <w:spacing w:after="120"/>
      <w:ind w:left="360"/>
    </w:pPr>
    <w:rPr>
      <w:szCs w:val="24"/>
    </w:rPr>
  </w:style>
  <w:style w:type="paragraph" w:customStyle="1" w:styleId="BodyText05">
    <w:name w:val="Body Text 0.5&quot;"/>
    <w:basedOn w:val="BodyText"/>
    <w:autoRedefine/>
    <w:qFormat/>
    <w:rsid w:val="00A52ED5"/>
    <w:pPr>
      <w:ind w:left="720"/>
    </w:pPr>
    <w:rPr>
      <w:szCs w:val="20"/>
    </w:rPr>
  </w:style>
  <w:style w:type="paragraph" w:customStyle="1" w:styleId="BodyText075">
    <w:name w:val="Body Text 0.75&quot;"/>
    <w:basedOn w:val="BodyText"/>
    <w:autoRedefine/>
    <w:qFormat/>
    <w:rsid w:val="00A52ED5"/>
    <w:pPr>
      <w:ind w:left="1080"/>
    </w:pPr>
  </w:style>
  <w:style w:type="paragraph" w:styleId="BodyTextIndent">
    <w:name w:val="Body Text Indent"/>
    <w:basedOn w:val="Normal"/>
    <w:link w:val="BodyTextIndentChar"/>
    <w:rsid w:val="00A52ED5"/>
    <w:pPr>
      <w:spacing w:after="120"/>
      <w:ind w:left="360"/>
    </w:pPr>
    <w:rPr>
      <w:szCs w:val="24"/>
    </w:rPr>
  </w:style>
  <w:style w:type="character" w:customStyle="1" w:styleId="BodyTextIndentChar">
    <w:name w:val="Body Text Indent Char"/>
    <w:link w:val="BodyTextIndent"/>
    <w:rsid w:val="00A52ED5"/>
    <w:rPr>
      <w:rFonts w:ascii="Arial" w:hAnsi="Arial"/>
      <w:sz w:val="22"/>
      <w:szCs w:val="24"/>
    </w:rPr>
  </w:style>
  <w:style w:type="paragraph" w:styleId="BodyTextIndent2">
    <w:name w:val="Body Text Indent 2"/>
    <w:basedOn w:val="Normal"/>
    <w:link w:val="BodyTextIndent2Char"/>
    <w:rsid w:val="00A52ED5"/>
    <w:pPr>
      <w:spacing w:after="120" w:line="480" w:lineRule="auto"/>
      <w:ind w:left="360"/>
    </w:pPr>
  </w:style>
  <w:style w:type="character" w:customStyle="1" w:styleId="BodyTextIndent2Char">
    <w:name w:val="Body Text Indent 2 Char"/>
    <w:link w:val="BodyTextIndent2"/>
    <w:rsid w:val="00A52ED5"/>
    <w:rPr>
      <w:rFonts w:ascii="Arial" w:hAnsi="Arial"/>
      <w:sz w:val="22"/>
    </w:rPr>
  </w:style>
  <w:style w:type="character" w:styleId="Hyperlink">
    <w:name w:val="Hyperlink"/>
    <w:rsid w:val="00A52ED5"/>
    <w:rPr>
      <w:color w:val="0000FF"/>
      <w:u w:val="single"/>
    </w:rPr>
  </w:style>
  <w:style w:type="paragraph" w:styleId="BodyTextIndent3">
    <w:name w:val="Body Text Indent 3"/>
    <w:basedOn w:val="Normal"/>
    <w:link w:val="BodyTextIndent3Char"/>
    <w:rsid w:val="00A52ED5"/>
    <w:pPr>
      <w:spacing w:after="120"/>
      <w:ind w:left="360"/>
    </w:pPr>
    <w:rPr>
      <w:sz w:val="16"/>
      <w:szCs w:val="16"/>
    </w:rPr>
  </w:style>
  <w:style w:type="character" w:customStyle="1" w:styleId="BodyTextIndent3Char">
    <w:name w:val="Body Text Indent 3 Char"/>
    <w:link w:val="BodyTextIndent3"/>
    <w:rsid w:val="00A52ED5"/>
    <w:rPr>
      <w:rFonts w:ascii="Arial" w:hAnsi="Arial"/>
      <w:sz w:val="16"/>
      <w:szCs w:val="16"/>
    </w:rPr>
  </w:style>
  <w:style w:type="paragraph" w:customStyle="1" w:styleId="BodyTextPolicyContact">
    <w:name w:val="Body Text Policy Contact"/>
    <w:basedOn w:val="Normal"/>
    <w:qFormat/>
    <w:rsid w:val="00A52ED5"/>
    <w:pPr>
      <w:spacing w:before="120"/>
    </w:pPr>
  </w:style>
  <w:style w:type="character" w:styleId="CommentReference">
    <w:name w:val="annotation reference"/>
    <w:rsid w:val="00A52ED5"/>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A52ED5"/>
  </w:style>
  <w:style w:type="character" w:customStyle="1" w:styleId="CommentTextChar">
    <w:name w:val="Comment Text Char"/>
    <w:link w:val="CommentText"/>
    <w:semiHidden/>
    <w:rsid w:val="00A52ED5"/>
    <w:rPr>
      <w:rFonts w:ascii="Arial" w:hAnsi="Arial"/>
      <w:sz w:val="22"/>
    </w:rPr>
  </w:style>
  <w:style w:type="paragraph" w:customStyle="1" w:styleId="CommentSubject1">
    <w:name w:val="Comment Subject1"/>
    <w:basedOn w:val="CommentText"/>
    <w:next w:val="CommentText"/>
    <w:link w:val="CommentSubjectChar"/>
    <w:rsid w:val="00A52ED5"/>
    <w:rPr>
      <w:b/>
      <w:bCs/>
    </w:rPr>
  </w:style>
  <w:style w:type="character" w:customStyle="1" w:styleId="CommentSubjectChar">
    <w:name w:val="Comment Subject Char"/>
    <w:link w:val="CommentSubject1"/>
    <w:rsid w:val="00A52ED5"/>
    <w:rPr>
      <w:rFonts w:ascii="Arial" w:hAnsi="Arial"/>
      <w:b/>
      <w:bCs/>
      <w:sz w:val="22"/>
    </w:rPr>
  </w:style>
  <w:style w:type="paragraph" w:styleId="EnvelopeAddress">
    <w:name w:val="envelope address"/>
    <w:basedOn w:val="Normal"/>
    <w:rsid w:val="00A52ED5"/>
    <w:pPr>
      <w:framePr w:w="7920" w:h="1980" w:hRule="exact" w:hSpace="180" w:wrap="auto" w:hAnchor="page" w:xAlign="center" w:yAlign="bottom"/>
      <w:ind w:left="2880"/>
    </w:pPr>
    <w:rPr>
      <w:caps/>
      <w:sz w:val="24"/>
    </w:rPr>
  </w:style>
  <w:style w:type="character" w:styleId="FollowedHyperlink">
    <w:name w:val="FollowedHyperlink"/>
    <w:rsid w:val="00A52ED5"/>
    <w:rPr>
      <w:color w:val="800080"/>
      <w:u w:val="single"/>
    </w:rPr>
  </w:style>
  <w:style w:type="paragraph" w:styleId="Footer">
    <w:name w:val="footer"/>
    <w:basedOn w:val="Normal"/>
    <w:link w:val="FooterChar"/>
    <w:rsid w:val="00A52ED5"/>
    <w:pPr>
      <w:tabs>
        <w:tab w:val="center" w:pos="4320"/>
        <w:tab w:val="right" w:pos="8640"/>
      </w:tabs>
    </w:pPr>
  </w:style>
  <w:style w:type="character" w:customStyle="1" w:styleId="FooterChar">
    <w:name w:val="Footer Char"/>
    <w:link w:val="Footer"/>
    <w:rsid w:val="00A52ED5"/>
    <w:rPr>
      <w:rFonts w:ascii="Arial" w:hAnsi="Arial"/>
      <w:sz w:val="22"/>
    </w:rPr>
  </w:style>
  <w:style w:type="paragraph" w:customStyle="1" w:styleId="H2">
    <w:name w:val="H2"/>
    <w:basedOn w:val="Normal"/>
    <w:next w:val="Normal"/>
    <w:rsid w:val="00A52ED5"/>
    <w:pPr>
      <w:keepNext/>
      <w:spacing w:before="100" w:after="100"/>
      <w:outlineLvl w:val="2"/>
    </w:pPr>
    <w:rPr>
      <w:b/>
      <w:snapToGrid w:val="0"/>
      <w:sz w:val="36"/>
    </w:rPr>
  </w:style>
  <w:style w:type="paragraph" w:styleId="Header">
    <w:name w:val="header"/>
    <w:basedOn w:val="Normal"/>
    <w:link w:val="HeaderChar"/>
    <w:rsid w:val="00A52ED5"/>
    <w:pPr>
      <w:tabs>
        <w:tab w:val="center" w:pos="4320"/>
        <w:tab w:val="right" w:pos="8640"/>
      </w:tabs>
    </w:pPr>
    <w:rPr>
      <w:szCs w:val="24"/>
    </w:rPr>
  </w:style>
  <w:style w:type="character" w:customStyle="1" w:styleId="HeaderChar">
    <w:name w:val="Header Char"/>
    <w:link w:val="Header"/>
    <w:rsid w:val="00A52ED5"/>
    <w:rPr>
      <w:rFonts w:ascii="Arial" w:hAnsi="Arial"/>
      <w:sz w:val="22"/>
      <w:szCs w:val="24"/>
    </w:rPr>
  </w:style>
  <w:style w:type="character" w:customStyle="1" w:styleId="Heading3Char">
    <w:name w:val="Heading 3 Char"/>
    <w:link w:val="Heading3"/>
    <w:rsid w:val="00A52ED5"/>
    <w:rPr>
      <w:rFonts w:ascii="Arial" w:hAnsi="Arial"/>
      <w:sz w:val="22"/>
      <w:szCs w:val="24"/>
    </w:rPr>
  </w:style>
  <w:style w:type="character" w:customStyle="1" w:styleId="Heading4Char">
    <w:name w:val="Heading 4 Char"/>
    <w:link w:val="Heading4"/>
    <w:rsid w:val="00A52ED5"/>
    <w:rPr>
      <w:rFonts w:ascii="Arial" w:hAnsi="Arial"/>
      <w:sz w:val="22"/>
    </w:rPr>
  </w:style>
  <w:style w:type="character" w:customStyle="1" w:styleId="Heading5Char">
    <w:name w:val="Heading 5 Char"/>
    <w:link w:val="Heading5"/>
    <w:rsid w:val="00A52ED5"/>
    <w:rPr>
      <w:rFonts w:ascii="Arial" w:hAnsi="Arial"/>
      <w:sz w:val="22"/>
    </w:rPr>
  </w:style>
  <w:style w:type="character" w:customStyle="1" w:styleId="Heading6Char">
    <w:name w:val="Heading 6 Char"/>
    <w:link w:val="Heading6"/>
    <w:rsid w:val="00A52ED5"/>
    <w:rPr>
      <w:rFonts w:ascii="Arial" w:hAnsi="Arial"/>
      <w:b/>
      <w:bCs/>
      <w:sz w:val="22"/>
      <w:szCs w:val="22"/>
    </w:rPr>
  </w:style>
  <w:style w:type="paragraph" w:styleId="HTMLPreformatted">
    <w:name w:val="HTML Preformatted"/>
    <w:basedOn w:val="Normal"/>
    <w:link w:val="HTMLPreformattedChar"/>
    <w:rsid w:val="00A52ED5"/>
    <w:rPr>
      <w:rFonts w:ascii="Courier New" w:hAnsi="Courier New" w:cs="Courier New"/>
    </w:rPr>
  </w:style>
  <w:style w:type="character" w:customStyle="1" w:styleId="HTMLPreformattedChar">
    <w:name w:val="HTML Preformatted Char"/>
    <w:link w:val="HTMLPreformatted"/>
    <w:rsid w:val="00A52ED5"/>
    <w:rPr>
      <w:rFonts w:ascii="Courier New" w:hAnsi="Courier New" w:cs="Courier New"/>
      <w:sz w:val="22"/>
    </w:rPr>
  </w:style>
  <w:style w:type="paragraph" w:styleId="ListParagraph">
    <w:name w:val="List Paragraph"/>
    <w:basedOn w:val="Normal"/>
    <w:uiPriority w:val="34"/>
    <w:qFormat/>
    <w:rsid w:val="00A52ED5"/>
    <w:pPr>
      <w:ind w:left="720"/>
    </w:pPr>
  </w:style>
  <w:style w:type="paragraph" w:styleId="NormalWeb">
    <w:name w:val="Normal (Web)"/>
    <w:basedOn w:val="Normal"/>
    <w:autoRedefine/>
    <w:rsid w:val="00A52ED5"/>
  </w:style>
  <w:style w:type="paragraph" w:styleId="PlainText">
    <w:name w:val="Plain Text"/>
    <w:basedOn w:val="Normal"/>
    <w:link w:val="PlainTextChar"/>
    <w:rsid w:val="00A52ED5"/>
    <w:rPr>
      <w:rFonts w:ascii="Courier New" w:hAnsi="Courier New" w:cs="Courier New"/>
    </w:rPr>
  </w:style>
  <w:style w:type="character" w:customStyle="1" w:styleId="PlainTextChar">
    <w:name w:val="Plain Text Char"/>
    <w:link w:val="PlainText"/>
    <w:rsid w:val="00A52ED5"/>
    <w:rPr>
      <w:rFonts w:ascii="Courier New" w:hAnsi="Courier New" w:cs="Courier New"/>
      <w:sz w:val="22"/>
    </w:rPr>
  </w:style>
  <w:style w:type="paragraph" w:customStyle="1" w:styleId="RelatedPP">
    <w:name w:val="Related P &amp; P"/>
    <w:basedOn w:val="Normal"/>
    <w:next w:val="BodyText"/>
    <w:qFormat/>
    <w:rsid w:val="00A52ED5"/>
    <w:pPr>
      <w:spacing w:before="120" w:after="120"/>
    </w:pPr>
    <w:rPr>
      <w:b/>
    </w:rPr>
  </w:style>
  <w:style w:type="character" w:styleId="Strong">
    <w:name w:val="Strong"/>
    <w:qFormat/>
    <w:rsid w:val="00A52ED5"/>
    <w:rPr>
      <w:b/>
      <w:bCs/>
    </w:rPr>
  </w:style>
  <w:style w:type="paragraph" w:styleId="Title">
    <w:name w:val="Title"/>
    <w:basedOn w:val="Normal"/>
    <w:link w:val="TitleChar"/>
    <w:qFormat/>
    <w:rsid w:val="00A52ED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52ED5"/>
    <w:rPr>
      <w:rFonts w:ascii="Calibri Light" w:hAnsi="Calibri Light"/>
      <w:b/>
      <w:bCs/>
      <w:kern w:val="28"/>
      <w:sz w:val="32"/>
      <w:szCs w:val="32"/>
    </w:rPr>
  </w:style>
  <w:style w:type="character" w:customStyle="1" w:styleId="Heading1Char">
    <w:name w:val="Heading 1 Char"/>
    <w:link w:val="Heading1"/>
    <w:rsid w:val="007246A1"/>
    <w:rPr>
      <w:rFonts w:ascii="Arial" w:hAnsi="Arial"/>
      <w:b/>
      <w:sz w:val="22"/>
      <w:szCs w:val="22"/>
    </w:rPr>
  </w:style>
  <w:style w:type="character" w:customStyle="1" w:styleId="Heading2Char">
    <w:name w:val="Heading 2 Char"/>
    <w:link w:val="Heading2"/>
    <w:rsid w:val="007246A1"/>
    <w:rPr>
      <w:rFonts w:ascii="Arial" w:eastAsia="MS Mincho" w:hAnsi="Arial"/>
      <w:b/>
      <w:sz w:val="22"/>
      <w:szCs w:val="22"/>
    </w:rPr>
  </w:style>
  <w:style w:type="character" w:styleId="UnresolvedMention">
    <w:name w:val="Unresolved Mention"/>
    <w:basedOn w:val="DefaultParagraphFont"/>
    <w:uiPriority w:val="99"/>
    <w:semiHidden/>
    <w:unhideWhenUsed/>
    <w:rsid w:val="0027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2979329">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49.46.2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p.leg.wa.gov/RCW/default.aspx?cite=49.46.210" TargetMode="External"/><Relationship Id="rId17" Type="http://schemas.openxmlformats.org/officeDocument/2006/relationships/hyperlink" Target="https://www.wvc.edu/humanresources/policies-procedures/400-student-services/400.450-student-employmen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vc.edu/humanresources/policies-procedures/400-student-services/400.450-student-employmen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wac/default.aspx?cite=296-12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Sgeneral@lni.wa.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ni.wa.gov/WorkplaceRigh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ee9514-0b9a-427d-a937-b740813829d8" xsi:nil="true"/>
    <lcf76f155ced4ddcb4097134ff3c332f xmlns="e0435fdd-a4e2-460a-9615-c803174453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00D8-455E-4610-9C12-DC03E3CBD773}"/>
</file>

<file path=customXml/itemProps2.xml><?xml version="1.0" encoding="utf-8"?>
<ds:datastoreItem xmlns:ds="http://schemas.openxmlformats.org/officeDocument/2006/customXml" ds:itemID="{F85E8DF0-7605-4770-92B3-5CB197A0CDAF}">
  <ds:schemaRefs>
    <ds:schemaRef ds:uri="http://schemas.microsoft.com/sharepoint/v3/contenttype/forms"/>
  </ds:schemaRefs>
</ds:datastoreItem>
</file>

<file path=customXml/itemProps3.xml><?xml version="1.0" encoding="utf-8"?>
<ds:datastoreItem xmlns:ds="http://schemas.openxmlformats.org/officeDocument/2006/customXml" ds:itemID="{BA007C3C-75F7-41BB-82F5-C749CB6B3D80}">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B7277BE2-F1F6-4C09-98D0-2C2CD608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1280</Words>
  <Characters>7302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8565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2</cp:revision>
  <cp:lastPrinted>2026-01-25T21:41:00Z</cp:lastPrinted>
  <dcterms:created xsi:type="dcterms:W3CDTF">2026-01-25T21:41:00Z</dcterms:created>
  <dcterms:modified xsi:type="dcterms:W3CDTF">2026-01-25T21:41:00Z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6896200</vt:r8>
  </property>
  <property fmtid="{D5CDD505-2E9C-101B-9397-08002B2CF9AE}" pid="4" name="MediaServiceImageTags">
    <vt:lpwstr/>
  </property>
</Properties>
</file>