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F016" w14:textId="77777777" w:rsidR="00290314" w:rsidRPr="00973FA0" w:rsidRDefault="0043090F" w:rsidP="00FE3430">
      <w:pPr>
        <w:pStyle w:val="Heading1"/>
      </w:pPr>
      <w:r w:rsidRPr="00973FA0">
        <w:t>1500.450</w:t>
      </w:r>
      <w:r w:rsidRPr="00973FA0">
        <w:tab/>
      </w:r>
      <w:r w:rsidRPr="00290314">
        <w:t>VIOLENCE IN THE WORKPLACE</w:t>
      </w:r>
      <w:r>
        <w:t xml:space="preserve"> PROCEDURE</w:t>
      </w:r>
    </w:p>
    <w:p w14:paraId="037A6965" w14:textId="77777777" w:rsidR="00920367" w:rsidRDefault="00EE0B09" w:rsidP="00FE3430">
      <w:pPr>
        <w:pStyle w:val="BodyText"/>
      </w:pPr>
      <w:r w:rsidRPr="00EE0B09">
        <w:t xml:space="preserve">Security and safety in the workplace require the cooperation of every </w:t>
      </w:r>
      <w:r w:rsidR="00307E4B">
        <w:t>employee</w:t>
      </w:r>
      <w:r w:rsidRPr="00EE0B09">
        <w:t>.</w:t>
      </w:r>
      <w:r w:rsidR="005D1A6C">
        <w:t xml:space="preserve"> </w:t>
      </w:r>
      <w:r w:rsidRPr="00EE0B09">
        <w:t xml:space="preserve">Any </w:t>
      </w:r>
      <w:r>
        <w:t>Wenatchee Valley College (WVC)</w:t>
      </w:r>
      <w:r w:rsidRPr="00EE0B09">
        <w:t xml:space="preserve"> employee who is the subject of or a witness </w:t>
      </w:r>
      <w:r w:rsidR="00EA5DAC">
        <w:t>to a suspected violation of the violence in the workplace</w:t>
      </w:r>
      <w:r w:rsidRPr="00EE0B09">
        <w:t xml:space="preserve"> policy is strongly encouraged to report the violation to the next-in-line supervisor who is not a party to the violation.</w:t>
      </w:r>
      <w:r w:rsidR="005D1A6C">
        <w:t xml:space="preserve"> </w:t>
      </w:r>
      <w:r w:rsidRPr="00EE0B09">
        <w:t>Any emergency, perceived emergency, or suspected criminal conduct shall</w:t>
      </w:r>
      <w:r w:rsidR="002F67C3">
        <w:t xml:space="preserve"> be immediately reported to law enforcement</w:t>
      </w:r>
      <w:r w:rsidRPr="00EE0B09">
        <w:t>.</w:t>
      </w:r>
    </w:p>
    <w:p w14:paraId="0A29EAB0" w14:textId="77777777" w:rsidR="00EE0B09" w:rsidRDefault="0043090F" w:rsidP="00FE3430">
      <w:pPr>
        <w:pStyle w:val="Heading2"/>
      </w:pPr>
      <w:r w:rsidRPr="00973FA0">
        <w:t>A.</w:t>
      </w:r>
      <w:r w:rsidRPr="00973FA0">
        <w:tab/>
      </w:r>
      <w:r>
        <w:t>REPORTING URGENT OR DIRECT THREATS</w:t>
      </w:r>
    </w:p>
    <w:p w14:paraId="051D0EC0" w14:textId="77777777" w:rsidR="00920367" w:rsidRDefault="00307E4B" w:rsidP="00FE3430">
      <w:pPr>
        <w:pStyle w:val="BodyText025"/>
      </w:pPr>
      <w:r>
        <w:t>To report an</w:t>
      </w:r>
      <w:r w:rsidR="00B336B6" w:rsidRPr="00B336B6">
        <w:t xml:space="preserve"> urgent </w:t>
      </w:r>
      <w:r w:rsidR="00D5213F">
        <w:t xml:space="preserve">or direct </w:t>
      </w:r>
      <w:r w:rsidR="00B336B6" w:rsidRPr="00B336B6">
        <w:t>threat where there is actual violent behavior or it appears that violent behavior is likely to take place, such as a verbal altercation that appears to be escalating.</w:t>
      </w:r>
    </w:p>
    <w:p w14:paraId="46CB80B1" w14:textId="77777777" w:rsidR="00920367" w:rsidRDefault="00B336B6" w:rsidP="005D1A6C">
      <w:pPr>
        <w:pStyle w:val="BodyText025"/>
      </w:pPr>
      <w:r w:rsidRPr="00B336B6">
        <w:rPr>
          <w:b/>
        </w:rPr>
        <w:t>Step 1:</w:t>
      </w:r>
      <w:r w:rsidR="001B705D">
        <w:t xml:space="preserve"> </w:t>
      </w:r>
      <w:r w:rsidRPr="00B336B6">
        <w:t>Call 911</w:t>
      </w:r>
      <w:r w:rsidR="00EE0B09" w:rsidRPr="008C2BD4">
        <w:t xml:space="preserve"> </w:t>
      </w:r>
      <w:r w:rsidR="003E53DD" w:rsidRPr="008C2BD4">
        <w:t>(</w:t>
      </w:r>
      <w:r w:rsidR="003E5038">
        <w:t>e</w:t>
      </w:r>
      <w:r w:rsidR="003E53DD" w:rsidRPr="008C2BD4">
        <w:t>mergency</w:t>
      </w:r>
      <w:r w:rsidR="00D5213F">
        <w:t>/law enforcement agencies</w:t>
      </w:r>
      <w:r w:rsidR="00EE0B09" w:rsidRPr="008C2BD4">
        <w:t xml:space="preserve">) and </w:t>
      </w:r>
      <w:r w:rsidR="003E53DD" w:rsidRPr="008C2BD4">
        <w:t>6911 (campus security).</w:t>
      </w:r>
    </w:p>
    <w:p w14:paraId="0814CED6" w14:textId="77777777" w:rsidR="00920367" w:rsidRDefault="00B336B6" w:rsidP="005D1A6C">
      <w:pPr>
        <w:pStyle w:val="BodyText025"/>
      </w:pPr>
      <w:r w:rsidRPr="00B336B6">
        <w:rPr>
          <w:b/>
        </w:rPr>
        <w:t>Step 2:</w:t>
      </w:r>
      <w:r w:rsidR="001B705D">
        <w:rPr>
          <w:b/>
        </w:rPr>
        <w:t xml:space="preserve"> </w:t>
      </w:r>
      <w:r w:rsidRPr="00B336B6">
        <w:t xml:space="preserve">Once you are safe, </w:t>
      </w:r>
      <w:r w:rsidR="003E53DD" w:rsidRPr="008C2BD4">
        <w:t xml:space="preserve">alert </w:t>
      </w:r>
      <w:r w:rsidRPr="00B336B6">
        <w:t>your supervisor to the situation.</w:t>
      </w:r>
    </w:p>
    <w:p w14:paraId="214F94A0" w14:textId="77777777" w:rsidR="008165CE" w:rsidRDefault="008165CE" w:rsidP="005D1A6C">
      <w:pPr>
        <w:pStyle w:val="BodyText025"/>
      </w:pPr>
      <w:r w:rsidRPr="004550E0">
        <w:rPr>
          <w:b/>
        </w:rPr>
        <w:t>Step 3:</w:t>
      </w:r>
      <w:r w:rsidR="001B705D">
        <w:rPr>
          <w:b/>
        </w:rPr>
        <w:t xml:space="preserve"> </w:t>
      </w:r>
      <w:r>
        <w:t>The employee</w:t>
      </w:r>
      <w:r w:rsidRPr="003E5038">
        <w:t xml:space="preserve"> will </w:t>
      </w:r>
      <w:r>
        <w:t>fill out an</w:t>
      </w:r>
      <w:r w:rsidRPr="003E5038">
        <w:t xml:space="preserve"> </w:t>
      </w:r>
      <w:r w:rsidRPr="00ED0B74">
        <w:t xml:space="preserve">incident report </w:t>
      </w:r>
      <w:r w:rsidR="00D5213F" w:rsidRPr="00ED0B74">
        <w:t>form</w:t>
      </w:r>
      <w:r w:rsidR="00D5213F">
        <w:t xml:space="preserve"> </w:t>
      </w:r>
      <w:r w:rsidRPr="003E5038">
        <w:t>as soon as practical and submit</w:t>
      </w:r>
      <w:r>
        <w:t xml:space="preserve"> it</w:t>
      </w:r>
      <w:r w:rsidRPr="003E5038">
        <w:t xml:space="preserve"> to the </w:t>
      </w:r>
      <w:r>
        <w:t>vice p</w:t>
      </w:r>
      <w:r w:rsidRPr="003E5038">
        <w:t xml:space="preserve">resident of </w:t>
      </w:r>
      <w:r>
        <w:t>a</w:t>
      </w:r>
      <w:r w:rsidRPr="003E5038">
        <w:t xml:space="preserve">dministrative </w:t>
      </w:r>
      <w:r>
        <w:t>services.</w:t>
      </w:r>
    </w:p>
    <w:p w14:paraId="05059066" w14:textId="77777777" w:rsidR="00920367" w:rsidRDefault="0043090F" w:rsidP="005D1A6C">
      <w:pPr>
        <w:pStyle w:val="Heading2"/>
      </w:pPr>
      <w:r>
        <w:t>B.</w:t>
      </w:r>
      <w:r>
        <w:tab/>
        <w:t>REPORTING EMERGING OR POTENTIAL THREATS</w:t>
      </w:r>
    </w:p>
    <w:p w14:paraId="41815D77" w14:textId="55684EB8" w:rsidR="00920367" w:rsidRDefault="00D17579" w:rsidP="005D1A6C">
      <w:pPr>
        <w:pStyle w:val="BodyText025"/>
      </w:pPr>
      <w:r>
        <w:t>T</w:t>
      </w:r>
      <w:r w:rsidR="00307E4B">
        <w:t>o report a</w:t>
      </w:r>
      <w:r w:rsidR="00B336B6">
        <w:t xml:space="preserve">n emerging or potential threat where you believe a situation has the potential for becoming violent over time because it exhibits one or more </w:t>
      </w:r>
      <w:r w:rsidR="00B336B6" w:rsidRPr="00F06CCF">
        <w:t xml:space="preserve">violence </w:t>
      </w:r>
      <w:hyperlink r:id="rId11" w:history="1">
        <w:r w:rsidR="00B336B6" w:rsidRPr="00F06CCF">
          <w:rPr>
            <w:rStyle w:val="Hyperlink"/>
          </w:rPr>
          <w:t>warning signs</w:t>
        </w:r>
      </w:hyperlink>
      <w:r w:rsidR="00EA5DAC">
        <w:t xml:space="preserve"> (</w:t>
      </w:r>
      <w:r w:rsidR="00F06CCF">
        <w:t xml:space="preserve">also see </w:t>
      </w:r>
      <w:r w:rsidR="00EA5DAC">
        <w:t xml:space="preserve">Section </w:t>
      </w:r>
      <w:r w:rsidR="002F67C3">
        <w:t>D</w:t>
      </w:r>
      <w:r w:rsidR="00EA5DAC">
        <w:t xml:space="preserve"> below)</w:t>
      </w:r>
      <w:r w:rsidR="00B336B6" w:rsidRPr="00B336B6">
        <w:t>.</w:t>
      </w:r>
    </w:p>
    <w:p w14:paraId="1AEB71DA" w14:textId="77777777" w:rsidR="00920367" w:rsidRDefault="00813DB4" w:rsidP="005D1A6C">
      <w:pPr>
        <w:pStyle w:val="BodyText025"/>
      </w:pPr>
      <w:r w:rsidRPr="00813DB4">
        <w:rPr>
          <w:b/>
          <w:bCs/>
        </w:rPr>
        <w:t>Step 1:</w:t>
      </w:r>
      <w:r w:rsidR="001B705D">
        <w:rPr>
          <w:b/>
          <w:bCs/>
        </w:rPr>
        <w:t xml:space="preserve"> </w:t>
      </w:r>
      <w:r w:rsidR="000021AF">
        <w:t>If it is an immediate concern and you feel unsafe call security at 6911 and a</w:t>
      </w:r>
      <w:r w:rsidRPr="00813DB4">
        <w:t>lert your supervisor to the situation.</w:t>
      </w:r>
    </w:p>
    <w:p w14:paraId="557B86F2" w14:textId="77777777" w:rsidR="00920367" w:rsidRDefault="00B336B6" w:rsidP="005D1A6C">
      <w:pPr>
        <w:pStyle w:val="BodyText025"/>
      </w:pPr>
      <w:r w:rsidRPr="00B336B6">
        <w:rPr>
          <w:b/>
        </w:rPr>
        <w:t>Step 2:</w:t>
      </w:r>
      <w:r w:rsidR="001B705D">
        <w:rPr>
          <w:b/>
        </w:rPr>
        <w:t xml:space="preserve"> </w:t>
      </w:r>
      <w:r w:rsidR="000021AF">
        <w:t xml:space="preserve">If it is not an immediate concern, alert your </w:t>
      </w:r>
      <w:r w:rsidRPr="00B336B6">
        <w:t xml:space="preserve">supervisor </w:t>
      </w:r>
      <w:r w:rsidR="000021AF">
        <w:t xml:space="preserve">and your supervisor </w:t>
      </w:r>
      <w:r w:rsidRPr="00B336B6">
        <w:t xml:space="preserve">will, depending upon the seriousness of the threat, </w:t>
      </w:r>
      <w:r w:rsidR="003E5038">
        <w:t>call</w:t>
      </w:r>
      <w:r w:rsidRPr="00B336B6">
        <w:t xml:space="preserve"> </w:t>
      </w:r>
      <w:r w:rsidR="003E5038">
        <w:t xml:space="preserve">campus security (6911) and </w:t>
      </w:r>
      <w:r w:rsidRPr="00B336B6">
        <w:t xml:space="preserve">local law enforcement agencies </w:t>
      </w:r>
      <w:r w:rsidR="003E5038">
        <w:t xml:space="preserve">(911) </w:t>
      </w:r>
      <w:r w:rsidRPr="00B336B6">
        <w:t>and/or initiate an investigation of the allegation.</w:t>
      </w:r>
      <w:r w:rsidR="005D1A6C">
        <w:t xml:space="preserve"> </w:t>
      </w:r>
      <w:r w:rsidRPr="00B336B6">
        <w:t>The supervisor will also inform any employees impacted by a threat as soon as possible after notification that a threat has been made.</w:t>
      </w:r>
    </w:p>
    <w:p w14:paraId="7EF4C814" w14:textId="77777777" w:rsidR="003E5038" w:rsidRDefault="003E5038" w:rsidP="005D1A6C">
      <w:pPr>
        <w:pStyle w:val="BodyText025"/>
      </w:pPr>
      <w:r w:rsidRPr="004550E0">
        <w:rPr>
          <w:b/>
        </w:rPr>
        <w:t>Step 3:</w:t>
      </w:r>
      <w:r w:rsidR="001B705D">
        <w:rPr>
          <w:b/>
        </w:rPr>
        <w:t xml:space="preserve"> </w:t>
      </w:r>
      <w:r w:rsidRPr="003E5038">
        <w:t xml:space="preserve">The supervisor will </w:t>
      </w:r>
      <w:r>
        <w:t>fill out a</w:t>
      </w:r>
      <w:r w:rsidR="00664D77">
        <w:t>n</w:t>
      </w:r>
      <w:r w:rsidRPr="003E5038">
        <w:t xml:space="preserve"> </w:t>
      </w:r>
      <w:r w:rsidRPr="00ED0B74">
        <w:t xml:space="preserve">incident report </w:t>
      </w:r>
      <w:r w:rsidR="00D5213F" w:rsidRPr="00ED0B74">
        <w:t>form</w:t>
      </w:r>
      <w:r w:rsidR="00D5213F">
        <w:t xml:space="preserve"> </w:t>
      </w:r>
      <w:r w:rsidRPr="003E5038">
        <w:t>as soon as practical and submit</w:t>
      </w:r>
      <w:r w:rsidR="00664D77">
        <w:t xml:space="preserve"> it</w:t>
      </w:r>
      <w:r w:rsidRPr="003E5038">
        <w:t xml:space="preserve"> to the </w:t>
      </w:r>
      <w:r w:rsidR="00664D77">
        <w:t>vice p</w:t>
      </w:r>
      <w:r w:rsidRPr="003E5038">
        <w:t xml:space="preserve">resident of </w:t>
      </w:r>
      <w:r w:rsidR="00664D77">
        <w:t>a</w:t>
      </w:r>
      <w:r w:rsidRPr="003E5038">
        <w:t xml:space="preserve">dministrative </w:t>
      </w:r>
      <w:r w:rsidR="00664D77">
        <w:t>services</w:t>
      </w:r>
      <w:r w:rsidR="000021AF">
        <w:t>.</w:t>
      </w:r>
      <w:r w:rsidR="005D1A6C">
        <w:t xml:space="preserve"> </w:t>
      </w:r>
      <w:r w:rsidR="000021AF">
        <w:t>The supervisor may also request that you complete an incident report form.</w:t>
      </w:r>
    </w:p>
    <w:p w14:paraId="0FACA320" w14:textId="77777777" w:rsidR="00920367" w:rsidRDefault="0043090F" w:rsidP="005D1A6C">
      <w:pPr>
        <w:pStyle w:val="Heading2"/>
      </w:pPr>
      <w:r>
        <w:t>C.</w:t>
      </w:r>
      <w:r>
        <w:tab/>
        <w:t>SUPERVISORS OF SOMEONE WHO FEELS THREATENED</w:t>
      </w:r>
    </w:p>
    <w:p w14:paraId="6CFABFD7" w14:textId="77777777" w:rsidR="00920367" w:rsidRDefault="00B336B6" w:rsidP="005D1A6C">
      <w:pPr>
        <w:pStyle w:val="BodyText025"/>
      </w:pPr>
      <w:r w:rsidRPr="00B336B6">
        <w:rPr>
          <w:b/>
        </w:rPr>
        <w:t>Step 1:</w:t>
      </w:r>
      <w:r w:rsidR="004550E0">
        <w:t xml:space="preserve"> </w:t>
      </w:r>
      <w:r w:rsidR="008A74C3">
        <w:t xml:space="preserve">Alert the </w:t>
      </w:r>
      <w:r w:rsidR="004550E0">
        <w:t>next in-line supervisor</w:t>
      </w:r>
      <w:r w:rsidR="008A74C3">
        <w:t>.</w:t>
      </w:r>
      <w:r w:rsidR="005D1A6C">
        <w:t xml:space="preserve"> </w:t>
      </w:r>
      <w:r w:rsidR="008A74C3">
        <w:t>Keep information the employee has shared confidential, except for the reporting requirements above.</w:t>
      </w:r>
    </w:p>
    <w:p w14:paraId="6A9E844D" w14:textId="77777777" w:rsidR="00920367" w:rsidRDefault="004550E0" w:rsidP="005D1A6C">
      <w:pPr>
        <w:pStyle w:val="BodyText025"/>
      </w:pPr>
      <w:r>
        <w:rPr>
          <w:b/>
        </w:rPr>
        <w:t>Step 2</w:t>
      </w:r>
      <w:r w:rsidR="00B336B6" w:rsidRPr="00B336B6">
        <w:rPr>
          <w:b/>
        </w:rPr>
        <w:t>:</w:t>
      </w:r>
      <w:r w:rsidR="008A74C3">
        <w:t xml:space="preserve"> Encourage the individual to seek additional assistance.</w:t>
      </w:r>
      <w:r w:rsidR="005D1A6C">
        <w:t xml:space="preserve"> </w:t>
      </w:r>
      <w:r w:rsidR="008A74C3">
        <w:t>Provide the employee with the phone number</w:t>
      </w:r>
      <w:r w:rsidR="00C01A5D">
        <w:t>s</w:t>
      </w:r>
      <w:r w:rsidR="008A74C3">
        <w:t xml:space="preserve"> for </w:t>
      </w:r>
      <w:r w:rsidR="00C01A5D">
        <w:t>college counselors, human resources, or other resources as appropriate,</w:t>
      </w:r>
      <w:r w:rsidR="00684081">
        <w:t xml:space="preserve"> </w:t>
      </w:r>
      <w:r w:rsidR="008A74C3">
        <w:t>and give the employee a privat</w:t>
      </w:r>
      <w:r w:rsidR="00684081">
        <w:t>e place to make the phone call.</w:t>
      </w:r>
    </w:p>
    <w:p w14:paraId="5E467F13" w14:textId="77777777" w:rsidR="00920367" w:rsidRDefault="0043090F" w:rsidP="005D1A6C">
      <w:pPr>
        <w:pStyle w:val="Heading2"/>
      </w:pPr>
      <w:r>
        <w:t>D.</w:t>
      </w:r>
      <w:r>
        <w:tab/>
        <w:t xml:space="preserve">WARNING SIGNS </w:t>
      </w:r>
    </w:p>
    <w:p w14:paraId="5185D478" w14:textId="77777777" w:rsidR="00920367" w:rsidRDefault="00B336B6" w:rsidP="005D1A6C">
      <w:pPr>
        <w:pStyle w:val="BodyText025"/>
      </w:pPr>
      <w:r w:rsidRPr="00B336B6">
        <w:t>There is no exact method to predict when a person will become violent.</w:t>
      </w:r>
      <w:r w:rsidR="005D1A6C">
        <w:t xml:space="preserve"> </w:t>
      </w:r>
      <w:r w:rsidRPr="00B336B6">
        <w:t>One or more of these warning signs may be displayed before a person becomes violent, but they do not necessarily indicate that an individual will become violent.</w:t>
      </w:r>
      <w:r w:rsidR="005D1A6C">
        <w:t xml:space="preserve"> </w:t>
      </w:r>
      <w:r w:rsidRPr="00B336B6">
        <w:t>A display of these signs should trigger concern as they are usually exhibited by people experiencing problems.</w:t>
      </w:r>
    </w:p>
    <w:p w14:paraId="1634CDE6" w14:textId="77777777" w:rsidR="00920367" w:rsidRDefault="008A5598" w:rsidP="005D1A6C">
      <w:pPr>
        <w:pStyle w:val="Heading3"/>
      </w:pPr>
      <w:r>
        <w:t>1.</w:t>
      </w:r>
      <w:r>
        <w:tab/>
        <w:t>Verbal, nonverbal, or written threats - or i</w:t>
      </w:r>
      <w:r w:rsidR="00470295">
        <w:t>ntimidation, explicit or subtle.</w:t>
      </w:r>
    </w:p>
    <w:p w14:paraId="02CB9CEB" w14:textId="77777777" w:rsidR="00920367" w:rsidRDefault="008A5598" w:rsidP="005D1A6C">
      <w:pPr>
        <w:pStyle w:val="Heading3"/>
      </w:pPr>
      <w:r>
        <w:t>2.</w:t>
      </w:r>
      <w:r>
        <w:tab/>
        <w:t>Fascination with weaponry and/or acts of violence – carrying a concealed weapon</w:t>
      </w:r>
      <w:r w:rsidR="00470295">
        <w:t>.</w:t>
      </w:r>
    </w:p>
    <w:p w14:paraId="584F84DD" w14:textId="77777777" w:rsidR="00920367" w:rsidRDefault="008A5598" w:rsidP="005D1A6C">
      <w:pPr>
        <w:pStyle w:val="Heading3"/>
      </w:pPr>
      <w:r>
        <w:t>3.</w:t>
      </w:r>
      <w:r>
        <w:tab/>
        <w:t>Expressio</w:t>
      </w:r>
      <w:r w:rsidR="00470295">
        <w:t>n of a plan to hurt self/others.</w:t>
      </w:r>
    </w:p>
    <w:p w14:paraId="7DA8F38A" w14:textId="77777777" w:rsidR="00920367" w:rsidRDefault="008A5598" w:rsidP="005D1A6C">
      <w:pPr>
        <w:pStyle w:val="Heading3"/>
      </w:pPr>
      <w:r>
        <w:t>4.</w:t>
      </w:r>
      <w:r>
        <w:tab/>
        <w:t>Feelings of persecution, expressed distr</w:t>
      </w:r>
      <w:r w:rsidR="00470295">
        <w:t>ust, especially with management.</w:t>
      </w:r>
    </w:p>
    <w:p w14:paraId="5594037F" w14:textId="77777777" w:rsidR="00920367" w:rsidRDefault="008A5598" w:rsidP="005D1A6C">
      <w:pPr>
        <w:pStyle w:val="Heading3"/>
      </w:pPr>
      <w:r>
        <w:lastRenderedPageBreak/>
        <w:t>5.</w:t>
      </w:r>
      <w:r>
        <w:tab/>
        <w:t>Fear reaction to e</w:t>
      </w:r>
      <w:r w:rsidR="00470295">
        <w:t>mployee among coworkers/clients.</w:t>
      </w:r>
    </w:p>
    <w:p w14:paraId="2A56FD79" w14:textId="77777777" w:rsidR="00920367" w:rsidRDefault="008A5598" w:rsidP="005D1A6C">
      <w:pPr>
        <w:pStyle w:val="Heading3"/>
      </w:pPr>
      <w:r>
        <w:t>6.</w:t>
      </w:r>
      <w:r>
        <w:tab/>
        <w:t>Expression of extreme desperation over family, financial or personal problems</w:t>
      </w:r>
      <w:r w:rsidR="00470295">
        <w:t>.</w:t>
      </w:r>
    </w:p>
    <w:p w14:paraId="6646D8BB" w14:textId="77777777" w:rsidR="00920367" w:rsidRDefault="008A5598" w:rsidP="005D1A6C">
      <w:pPr>
        <w:pStyle w:val="Heading3"/>
      </w:pPr>
      <w:r>
        <w:t>7.</w:t>
      </w:r>
      <w:r>
        <w:tab/>
        <w:t>F</w:t>
      </w:r>
      <w:r w:rsidR="00470295">
        <w:t>requent interpersonal conflicts.</w:t>
      </w:r>
    </w:p>
    <w:p w14:paraId="46F56C9A" w14:textId="77777777" w:rsidR="00920367" w:rsidRDefault="008A5598" w:rsidP="005D1A6C">
      <w:pPr>
        <w:pStyle w:val="Heading3"/>
      </w:pPr>
      <w:r>
        <w:t>8.</w:t>
      </w:r>
      <w:r>
        <w:tab/>
        <w:t>Unable to take criticism of job performance</w:t>
      </w:r>
      <w:r w:rsidR="00470295">
        <w:t>.</w:t>
      </w:r>
    </w:p>
    <w:p w14:paraId="505434A6" w14:textId="77777777" w:rsidR="00920367" w:rsidRDefault="008A5598" w:rsidP="005D1A6C">
      <w:pPr>
        <w:pStyle w:val="Heading3"/>
      </w:pPr>
      <w:r>
        <w:t>9</w:t>
      </w:r>
      <w:r w:rsidR="00470295">
        <w:t>.</w:t>
      </w:r>
      <w:r w:rsidR="00470295">
        <w:tab/>
        <w:t>Displays of unwarranted anger.</w:t>
      </w:r>
    </w:p>
    <w:p w14:paraId="4974A2F0" w14:textId="77777777" w:rsidR="00920367" w:rsidRDefault="008A5598" w:rsidP="005D1A6C">
      <w:pPr>
        <w:pStyle w:val="Heading3"/>
      </w:pPr>
      <w:r>
        <w:t>10.</w:t>
      </w:r>
      <w:r>
        <w:tab/>
        <w:t>Moral righteousness – believing the organization is not following its rules</w:t>
      </w:r>
      <w:r w:rsidR="00470295">
        <w:t>.</w:t>
      </w:r>
    </w:p>
    <w:p w14:paraId="1A9BBAD7" w14:textId="77777777" w:rsidR="00920367" w:rsidRDefault="008A5598" w:rsidP="005D1A6C">
      <w:pPr>
        <w:pStyle w:val="Heading3"/>
      </w:pPr>
      <w:r>
        <w:t>11.</w:t>
      </w:r>
      <w:r>
        <w:tab/>
        <w:t>Vi</w:t>
      </w:r>
      <w:r w:rsidR="00470295">
        <w:t>olence toward inanimate objects.</w:t>
      </w:r>
    </w:p>
    <w:p w14:paraId="635B81ED" w14:textId="77777777" w:rsidR="00920367" w:rsidRDefault="008A5598" w:rsidP="005D1A6C">
      <w:pPr>
        <w:pStyle w:val="Heading3"/>
      </w:pPr>
      <w:r>
        <w:t>12.</w:t>
      </w:r>
      <w:r>
        <w:tab/>
        <w:t>Sabotaging projects, computer programs or equipment</w:t>
      </w:r>
      <w:r w:rsidR="00470295">
        <w:t>.</w:t>
      </w:r>
    </w:p>
    <w:p w14:paraId="4894474D" w14:textId="77777777" w:rsidR="00920367" w:rsidRDefault="008A5598" w:rsidP="005D1A6C">
      <w:pPr>
        <w:pStyle w:val="Heading3"/>
      </w:pPr>
      <w:r>
        <w:t>13.</w:t>
      </w:r>
      <w:r>
        <w:tab/>
        <w:t>Holding a grudge against a specific person; verbalizing a hope that s</w:t>
      </w:r>
      <w:r w:rsidR="00470295">
        <w:t>omething will happen to him/her.</w:t>
      </w:r>
    </w:p>
    <w:p w14:paraId="7B802584" w14:textId="77777777" w:rsidR="008A5598" w:rsidRDefault="008A5598" w:rsidP="005D1A6C">
      <w:pPr>
        <w:pStyle w:val="BodyText025"/>
      </w:pPr>
      <w:r>
        <w:t>Those who witness these warning signs are strongly encouraged to inform their supervisors.</w:t>
      </w:r>
      <w:r w:rsidR="005D1A6C">
        <w:t xml:space="preserve"> </w:t>
      </w:r>
      <w:r>
        <w:t>Managers and supervisors are</w:t>
      </w:r>
      <w:r w:rsidR="006C407F">
        <w:t xml:space="preserve"> encouraged to consult with their next in-line supervisor, </w:t>
      </w:r>
      <w:r w:rsidR="00F06CCF">
        <w:t xml:space="preserve">college </w:t>
      </w:r>
      <w:r w:rsidR="006C407F">
        <w:t>counselor</w:t>
      </w:r>
      <w:r w:rsidR="00F06CCF">
        <w:t>s</w:t>
      </w:r>
      <w:r w:rsidR="006C407F">
        <w:t xml:space="preserve"> or human resources</w:t>
      </w:r>
      <w:r>
        <w:t xml:space="preserve"> to attempt to prevent a difficult situation from escalating into violence.</w:t>
      </w:r>
    </w:p>
    <w:p w14:paraId="7E2C4344" w14:textId="77777777" w:rsidR="008A5598" w:rsidRDefault="008A5598" w:rsidP="005D1A6C">
      <w:pPr>
        <w:pStyle w:val="BodyText025"/>
      </w:pPr>
      <w:r>
        <w:t>Another type of workplace violence may occur when an individual becomes romantically obsessed with someone who does not reciprocate the romantic feelings.</w:t>
      </w:r>
      <w:r w:rsidR="005D1A6C">
        <w:t xml:space="preserve"> </w:t>
      </w:r>
      <w:r>
        <w:t>The obsession is irrational and the subject does not respond to the victim’s attempts to set limits or to end the attachment.</w:t>
      </w:r>
      <w:r w:rsidR="005D1A6C">
        <w:t xml:space="preserve"> </w:t>
      </w:r>
      <w:r>
        <w:t xml:space="preserve">Obsessed individuals </w:t>
      </w:r>
      <w:r w:rsidR="00F738AE">
        <w:t>may</w:t>
      </w:r>
      <w:r>
        <w:t xml:space="preserve"> be a threat to the safety of the individual with whom they are obsessed.</w:t>
      </w:r>
      <w:r w:rsidR="005D1A6C">
        <w:t xml:space="preserve"> </w:t>
      </w:r>
      <w:r w:rsidR="00F738AE">
        <w:t xml:space="preserve">Anyone who believes they are being stalked or are the object of an obsessive attachment should call the police. </w:t>
      </w:r>
    </w:p>
    <w:p w14:paraId="031D93E6" w14:textId="77777777" w:rsidR="00920367" w:rsidRDefault="0043090F" w:rsidP="005D1A6C">
      <w:pPr>
        <w:pStyle w:val="Heading2"/>
      </w:pPr>
      <w:r>
        <w:t>E.</w:t>
      </w:r>
      <w:r>
        <w:tab/>
      </w:r>
      <w:r w:rsidRPr="00B336B6">
        <w:t>STRATEGIES TO DE-ESCALATE THREATENING BEHAVIOR</w:t>
      </w:r>
    </w:p>
    <w:p w14:paraId="20BF8C57" w14:textId="77777777" w:rsidR="00920367" w:rsidRDefault="00B336B6" w:rsidP="005D1A6C">
      <w:pPr>
        <w:pStyle w:val="BodyText025"/>
      </w:pPr>
      <w:r w:rsidRPr="00B336B6">
        <w:t>The following conflict resolution strategies may be helpful to de-escalate situations where an individual is exhibiting threatening or intimidating behavior:</w:t>
      </w:r>
    </w:p>
    <w:p w14:paraId="6F779868" w14:textId="77777777" w:rsidR="00920367" w:rsidRDefault="008A74C3" w:rsidP="005D1A6C">
      <w:pPr>
        <w:pStyle w:val="Heading3"/>
      </w:pPr>
      <w:r>
        <w:t>1.</w:t>
      </w:r>
      <w:r>
        <w:tab/>
        <w:t>Project calmness, move and speak slowly, quietly and confidently.</w:t>
      </w:r>
    </w:p>
    <w:p w14:paraId="5A1EC477" w14:textId="77777777" w:rsidR="00920367" w:rsidRDefault="008A74C3" w:rsidP="005D1A6C">
      <w:pPr>
        <w:pStyle w:val="Heading3"/>
      </w:pPr>
      <w:r>
        <w:t>2.</w:t>
      </w:r>
      <w:r>
        <w:tab/>
        <w:t>Encourage the person to talk; listen closely and patiently.</w:t>
      </w:r>
    </w:p>
    <w:p w14:paraId="6963FEA4" w14:textId="77777777" w:rsidR="00920367" w:rsidRDefault="008A74C3" w:rsidP="005D1A6C">
      <w:pPr>
        <w:pStyle w:val="Heading3"/>
      </w:pPr>
      <w:r>
        <w:t>3.</w:t>
      </w:r>
      <w:r>
        <w:tab/>
        <w:t>Maintain a relaxed but attentive posture.</w:t>
      </w:r>
    </w:p>
    <w:p w14:paraId="3C2CCB9F" w14:textId="77777777" w:rsidR="00920367" w:rsidRDefault="008A74C3" w:rsidP="005D1A6C">
      <w:pPr>
        <w:pStyle w:val="Heading3"/>
      </w:pPr>
      <w:r>
        <w:t>4.</w:t>
      </w:r>
      <w:r>
        <w:tab/>
        <w:t>Position yourself at an angle to the person rather than directly in front.</w:t>
      </w:r>
    </w:p>
    <w:p w14:paraId="1D8C57C6" w14:textId="77777777" w:rsidR="00920367" w:rsidRDefault="008A74C3" w:rsidP="005D1A6C">
      <w:pPr>
        <w:pStyle w:val="Heading3"/>
      </w:pPr>
      <w:r>
        <w:t>5.</w:t>
      </w:r>
      <w:r>
        <w:tab/>
        <w:t>Arrange yourself so your access to emergency exists is not blocked.</w:t>
      </w:r>
    </w:p>
    <w:p w14:paraId="2C100592" w14:textId="77777777" w:rsidR="00920367" w:rsidRDefault="008A74C3" w:rsidP="005D1A6C">
      <w:pPr>
        <w:pStyle w:val="Heading3"/>
      </w:pPr>
      <w:r>
        <w:t>6.</w:t>
      </w:r>
      <w:r>
        <w:tab/>
        <w:t>Acknowledge the person’s feelings.</w:t>
      </w:r>
    </w:p>
    <w:p w14:paraId="7DB2862E" w14:textId="77777777" w:rsidR="00920367" w:rsidRDefault="008A74C3" w:rsidP="005D1A6C">
      <w:pPr>
        <w:pStyle w:val="Heading3"/>
      </w:pPr>
      <w:r>
        <w:t>7.</w:t>
      </w:r>
      <w:r>
        <w:tab/>
        <w:t>Ask for small, specific favors such as asking the person to move to a quieter area, or to move outside</w:t>
      </w:r>
      <w:r w:rsidR="00EA5DAC">
        <w:t>.</w:t>
      </w:r>
    </w:p>
    <w:p w14:paraId="44D2923D" w14:textId="77777777" w:rsidR="00920367" w:rsidRDefault="008A74C3" w:rsidP="005D1A6C">
      <w:pPr>
        <w:pStyle w:val="Heading3"/>
      </w:pPr>
      <w:r>
        <w:t>8.</w:t>
      </w:r>
      <w:r>
        <w:tab/>
        <w:t>Use delaying tactics to give the person time to calm down, such as offering a drink of water (in a paper</w:t>
      </w:r>
      <w:r w:rsidR="00F06CCF">
        <w:t>, light plastic</w:t>
      </w:r>
      <w:r>
        <w:t xml:space="preserve"> </w:t>
      </w:r>
      <w:r w:rsidR="006C407F">
        <w:t xml:space="preserve">or Styrofoam </w:t>
      </w:r>
      <w:r>
        <w:t>cup).</w:t>
      </w:r>
    </w:p>
    <w:p w14:paraId="5D410DFE" w14:textId="77777777" w:rsidR="00920367" w:rsidRDefault="008A74C3" w:rsidP="005D1A6C">
      <w:pPr>
        <w:pStyle w:val="Heading3"/>
      </w:pPr>
      <w:r>
        <w:t>9.</w:t>
      </w:r>
      <w:r>
        <w:tab/>
        <w:t>Point out choices, break big problems into smaller ones.</w:t>
      </w:r>
    </w:p>
    <w:p w14:paraId="23C2AF54" w14:textId="77777777" w:rsidR="00920367" w:rsidRDefault="008A74C3" w:rsidP="005D1A6C">
      <w:pPr>
        <w:pStyle w:val="Heading3"/>
      </w:pPr>
      <w:r>
        <w:t>10.</w:t>
      </w:r>
      <w:r>
        <w:tab/>
        <w:t>Avoid sudden movements and maintain 3-6 foot distance.</w:t>
      </w:r>
    </w:p>
    <w:p w14:paraId="7ECCEC20" w14:textId="77777777" w:rsidR="00920367" w:rsidRDefault="008A74C3" w:rsidP="005D1A6C">
      <w:pPr>
        <w:pStyle w:val="Heading3"/>
      </w:pPr>
      <w:r>
        <w:t>11.</w:t>
      </w:r>
      <w:r>
        <w:tab/>
        <w:t>Call the police</w:t>
      </w:r>
      <w:r w:rsidR="006C407F">
        <w:t xml:space="preserve"> and campus security</w:t>
      </w:r>
      <w:r>
        <w:t xml:space="preserve"> when it is safe to do so.</w:t>
      </w:r>
    </w:p>
    <w:p w14:paraId="168B73D3" w14:textId="77777777" w:rsidR="008165CE" w:rsidRDefault="0043090F" w:rsidP="005D1A6C">
      <w:pPr>
        <w:pStyle w:val="Heading2"/>
      </w:pPr>
      <w:r>
        <w:t>F.</w:t>
      </w:r>
      <w:r>
        <w:tab/>
      </w:r>
      <w:r w:rsidRPr="00B336B6">
        <w:t>ORDERS FOR VICTIM PROTECTION</w:t>
      </w:r>
    </w:p>
    <w:p w14:paraId="7EE72437" w14:textId="77777777" w:rsidR="008165CE" w:rsidRDefault="008165CE" w:rsidP="005D1A6C">
      <w:pPr>
        <w:pStyle w:val="BodyText025"/>
      </w:pPr>
      <w:r w:rsidRPr="00B336B6">
        <w:t xml:space="preserve">Orders for </w:t>
      </w:r>
      <w:r>
        <w:t>v</w:t>
      </w:r>
      <w:r w:rsidRPr="00B336B6">
        <w:t xml:space="preserve">ictim </w:t>
      </w:r>
      <w:r>
        <w:t>p</w:t>
      </w:r>
      <w:r w:rsidRPr="00B336B6">
        <w:t>rotection include the following types of court orders:</w:t>
      </w:r>
    </w:p>
    <w:p w14:paraId="04654586" w14:textId="77777777" w:rsidR="008165CE" w:rsidRDefault="008165CE" w:rsidP="005D1A6C">
      <w:pPr>
        <w:pStyle w:val="Heading3"/>
      </w:pPr>
      <w:r>
        <w:t>1.</w:t>
      </w:r>
      <w:r>
        <w:tab/>
      </w:r>
      <w:r w:rsidRPr="00B336B6">
        <w:t xml:space="preserve">Protection </w:t>
      </w:r>
      <w:r w:rsidR="00EA5DAC">
        <w:t>o</w:t>
      </w:r>
      <w:r w:rsidRPr="00B336B6">
        <w:t>rder</w:t>
      </w:r>
      <w:r w:rsidR="005D1A6C">
        <w:t>.</w:t>
      </w:r>
    </w:p>
    <w:p w14:paraId="3C28DCC1" w14:textId="77777777" w:rsidR="008165CE" w:rsidRDefault="008165CE" w:rsidP="005D1A6C">
      <w:pPr>
        <w:pStyle w:val="Heading3"/>
      </w:pPr>
      <w:r>
        <w:lastRenderedPageBreak/>
        <w:t>2.</w:t>
      </w:r>
      <w:r>
        <w:tab/>
      </w:r>
      <w:r w:rsidRPr="00B336B6">
        <w:t xml:space="preserve">No </w:t>
      </w:r>
      <w:r w:rsidR="00EA5DAC">
        <w:t>c</w:t>
      </w:r>
      <w:r w:rsidRPr="00B336B6">
        <w:t xml:space="preserve">ontact </w:t>
      </w:r>
      <w:r w:rsidR="00EA5DAC">
        <w:t>o</w:t>
      </w:r>
      <w:r w:rsidRPr="00B336B6">
        <w:t>rder</w:t>
      </w:r>
      <w:r>
        <w:t>.</w:t>
      </w:r>
    </w:p>
    <w:p w14:paraId="06A99F00" w14:textId="77777777" w:rsidR="008165CE" w:rsidRDefault="008165CE" w:rsidP="005D1A6C">
      <w:pPr>
        <w:pStyle w:val="Heading3"/>
      </w:pPr>
      <w:r>
        <w:t>3.</w:t>
      </w:r>
      <w:r>
        <w:tab/>
      </w:r>
      <w:r w:rsidRPr="00B336B6">
        <w:t xml:space="preserve">Restraining </w:t>
      </w:r>
      <w:r w:rsidR="00EA5DAC">
        <w:t>o</w:t>
      </w:r>
      <w:r w:rsidRPr="00B336B6">
        <w:t>rder</w:t>
      </w:r>
      <w:r>
        <w:t>.</w:t>
      </w:r>
    </w:p>
    <w:p w14:paraId="34457008" w14:textId="77777777" w:rsidR="008165CE" w:rsidRDefault="008165CE" w:rsidP="005D1A6C">
      <w:pPr>
        <w:pStyle w:val="Heading3"/>
      </w:pPr>
      <w:r>
        <w:t>4.</w:t>
      </w:r>
      <w:r>
        <w:tab/>
      </w:r>
      <w:r w:rsidRPr="00B336B6">
        <w:t>Anti-</w:t>
      </w:r>
      <w:r w:rsidR="00EA5DAC">
        <w:t>h</w:t>
      </w:r>
      <w:r w:rsidRPr="00B336B6">
        <w:t xml:space="preserve">arassment </w:t>
      </w:r>
      <w:r w:rsidR="00EA5DAC">
        <w:t>o</w:t>
      </w:r>
      <w:r w:rsidRPr="00B336B6">
        <w:t>rder</w:t>
      </w:r>
      <w:r>
        <w:t>.</w:t>
      </w:r>
    </w:p>
    <w:p w14:paraId="66E7C31D" w14:textId="77777777" w:rsidR="008165CE" w:rsidRDefault="00F738AE" w:rsidP="005D1A6C">
      <w:pPr>
        <w:pStyle w:val="BodyText025"/>
      </w:pPr>
      <w:r>
        <w:t xml:space="preserve">Anyone with an order for victim protection that includes the college as a residence, school or workplace or other protected area will: </w:t>
      </w:r>
    </w:p>
    <w:p w14:paraId="64351210" w14:textId="77777777" w:rsidR="008165CE" w:rsidRDefault="008165CE" w:rsidP="005D1A6C">
      <w:pPr>
        <w:pStyle w:val="BodyText025"/>
      </w:pPr>
      <w:r w:rsidRPr="00B336B6">
        <w:rPr>
          <w:b/>
        </w:rPr>
        <w:t>S</w:t>
      </w:r>
      <w:r>
        <w:rPr>
          <w:b/>
        </w:rPr>
        <w:t>tep</w:t>
      </w:r>
      <w:r w:rsidRPr="00B336B6">
        <w:rPr>
          <w:b/>
        </w:rPr>
        <w:t xml:space="preserve"> 1:</w:t>
      </w:r>
      <w:r w:rsidRPr="00B336B6">
        <w:t xml:space="preserve"> Immediately provide a copy of the order to </w:t>
      </w:r>
      <w:r>
        <w:t xml:space="preserve">campus security and the </w:t>
      </w:r>
      <w:r w:rsidR="00EA5DAC">
        <w:t>vice-president</w:t>
      </w:r>
      <w:r>
        <w:t xml:space="preserve"> </w:t>
      </w:r>
      <w:r w:rsidR="00EA5DAC">
        <w:t xml:space="preserve">of </w:t>
      </w:r>
      <w:r>
        <w:t xml:space="preserve">administrative services and </w:t>
      </w:r>
      <w:r w:rsidRPr="00B336B6">
        <w:t>discuss the specific details of the order.</w:t>
      </w:r>
    </w:p>
    <w:p w14:paraId="6302EA8B" w14:textId="77777777" w:rsidR="008165CE" w:rsidRDefault="008165CE" w:rsidP="005D1A6C">
      <w:pPr>
        <w:pStyle w:val="BodyText025"/>
      </w:pPr>
      <w:r w:rsidRPr="00B336B6">
        <w:rPr>
          <w:b/>
        </w:rPr>
        <w:t>Step 2:</w:t>
      </w:r>
      <w:r w:rsidRPr="00B336B6">
        <w:t xml:space="preserve"> Alert</w:t>
      </w:r>
      <w:r w:rsidR="00021F98">
        <w:t xml:space="preserve"> their</w:t>
      </w:r>
      <w:r w:rsidR="005020EE">
        <w:t xml:space="preserve"> </w:t>
      </w:r>
      <w:r w:rsidRPr="00B336B6">
        <w:t xml:space="preserve">supervisor </w:t>
      </w:r>
      <w:r w:rsidR="00021F98">
        <w:t xml:space="preserve">regarding </w:t>
      </w:r>
      <w:r w:rsidRPr="00B336B6">
        <w:t xml:space="preserve">the </w:t>
      </w:r>
      <w:r>
        <w:t>o</w:t>
      </w:r>
      <w:r w:rsidRPr="00B336B6">
        <w:t xml:space="preserve">rder for </w:t>
      </w:r>
      <w:r>
        <w:t>v</w:t>
      </w:r>
      <w:r w:rsidRPr="00B336B6">
        <w:t xml:space="preserve">ictim </w:t>
      </w:r>
      <w:r>
        <w:t>p</w:t>
      </w:r>
      <w:r w:rsidRPr="00B336B6">
        <w:t>rotection.</w:t>
      </w:r>
    </w:p>
    <w:p w14:paraId="01ECC492" w14:textId="77777777" w:rsidR="008165CE" w:rsidRDefault="008165CE" w:rsidP="005D1A6C">
      <w:pPr>
        <w:pStyle w:val="BodyText025"/>
        <w:rPr>
          <w:snapToGrid w:val="0"/>
        </w:rPr>
      </w:pPr>
      <w:r w:rsidRPr="00973FA0">
        <w:rPr>
          <w:snapToGrid w:val="0"/>
        </w:rPr>
        <w:t>If the college deems necessary, written notification restricting access to the college campus may be issued to the perpetrator.</w:t>
      </w:r>
      <w:r w:rsidR="005D1A6C">
        <w:rPr>
          <w:snapToGrid w:val="0"/>
        </w:rPr>
        <w:t xml:space="preserve"> </w:t>
      </w:r>
      <w:r w:rsidRPr="00973FA0">
        <w:rPr>
          <w:snapToGrid w:val="0"/>
        </w:rPr>
        <w:t>When it is necessary for an individual who has been restricted from campus to be on college property, the college will notify affected employees of his or her presence, and the individual who has been restricted will be accompanied by a college staff member while on campus.</w:t>
      </w:r>
      <w:r w:rsidR="005D1A6C">
        <w:rPr>
          <w:snapToGrid w:val="0"/>
        </w:rPr>
        <w:t xml:space="preserve"> </w:t>
      </w:r>
      <w:r w:rsidRPr="00973FA0">
        <w:rPr>
          <w:snapToGrid w:val="0"/>
        </w:rPr>
        <w:t xml:space="preserve">In the event that an individual who has been restricted access has no authority to be on campus, the college shall immediately notify </w:t>
      </w:r>
      <w:r w:rsidR="00EA5DAC">
        <w:rPr>
          <w:snapToGrid w:val="0"/>
        </w:rPr>
        <w:t xml:space="preserve">campus security and </w:t>
      </w:r>
      <w:r w:rsidRPr="00973FA0">
        <w:rPr>
          <w:snapToGrid w:val="0"/>
        </w:rPr>
        <w:t>l</w:t>
      </w:r>
      <w:r>
        <w:rPr>
          <w:snapToGrid w:val="0"/>
        </w:rPr>
        <w:t>ocal law enforcement agencies.</w:t>
      </w:r>
    </w:p>
    <w:p w14:paraId="733DC1FE" w14:textId="77777777" w:rsidR="00290314" w:rsidRPr="00973FA0" w:rsidRDefault="0043090F" w:rsidP="005D1A6C">
      <w:pPr>
        <w:pStyle w:val="Heading2"/>
      </w:pPr>
      <w:r>
        <w:t>G</w:t>
      </w:r>
      <w:r w:rsidRPr="00973FA0">
        <w:t>.</w:t>
      </w:r>
      <w:r w:rsidRPr="00973FA0">
        <w:tab/>
        <w:t>RESPONSIBILITIES</w:t>
      </w:r>
    </w:p>
    <w:p w14:paraId="23482CE1" w14:textId="77777777" w:rsidR="00920367" w:rsidRDefault="006C621B" w:rsidP="005D1A6C">
      <w:pPr>
        <w:pStyle w:val="Heading3"/>
        <w:rPr>
          <w:snapToGrid w:val="0"/>
        </w:rPr>
      </w:pPr>
      <w:r>
        <w:rPr>
          <w:snapToGrid w:val="0"/>
        </w:rPr>
        <w:t>1.</w:t>
      </w:r>
      <w:r>
        <w:rPr>
          <w:snapToGrid w:val="0"/>
        </w:rPr>
        <w:tab/>
      </w:r>
      <w:r w:rsidR="00172EA2">
        <w:rPr>
          <w:snapToGrid w:val="0"/>
        </w:rPr>
        <w:t>Employee Responsibilities</w:t>
      </w:r>
    </w:p>
    <w:p w14:paraId="22EE8B08" w14:textId="77777777" w:rsidR="00920367" w:rsidRDefault="006C621B" w:rsidP="005D1A6C">
      <w:pPr>
        <w:pStyle w:val="BodyText05"/>
        <w:rPr>
          <w:snapToGrid w:val="0"/>
        </w:rPr>
      </w:pPr>
      <w:r w:rsidRPr="006C621B">
        <w:rPr>
          <w:snapToGrid w:val="0"/>
        </w:rPr>
        <w:t xml:space="preserve">All </w:t>
      </w:r>
      <w:r>
        <w:rPr>
          <w:snapToGrid w:val="0"/>
        </w:rPr>
        <w:t>WVC</w:t>
      </w:r>
      <w:r w:rsidRPr="006C621B">
        <w:rPr>
          <w:snapToGrid w:val="0"/>
        </w:rPr>
        <w:t xml:space="preserve"> employee</w:t>
      </w:r>
      <w:r w:rsidR="00370542">
        <w:rPr>
          <w:snapToGrid w:val="0"/>
        </w:rPr>
        <w:t>s are required to adhere to the violence in the workplace</w:t>
      </w:r>
      <w:r w:rsidRPr="006C621B">
        <w:rPr>
          <w:snapToGrid w:val="0"/>
        </w:rPr>
        <w:t xml:space="preserve"> policy.</w:t>
      </w:r>
      <w:r w:rsidR="005D1A6C">
        <w:rPr>
          <w:snapToGrid w:val="0"/>
        </w:rPr>
        <w:t xml:space="preserve"> </w:t>
      </w:r>
      <w:r w:rsidRPr="006C621B">
        <w:rPr>
          <w:snapToGrid w:val="0"/>
        </w:rPr>
        <w:t xml:space="preserve">It is the responsibility of every </w:t>
      </w:r>
      <w:r>
        <w:rPr>
          <w:snapToGrid w:val="0"/>
        </w:rPr>
        <w:t>WVC</w:t>
      </w:r>
      <w:r w:rsidRPr="006C621B">
        <w:rPr>
          <w:snapToGrid w:val="0"/>
        </w:rPr>
        <w:t xml:space="preserve"> employee to assist and cooperate in making the workplace as safe and secure as possible.</w:t>
      </w:r>
    </w:p>
    <w:p w14:paraId="34587CD6" w14:textId="77777777" w:rsidR="00920367" w:rsidRDefault="006C621B" w:rsidP="005D1A6C">
      <w:pPr>
        <w:pStyle w:val="Heading4"/>
        <w:rPr>
          <w:snapToGrid w:val="0"/>
        </w:rPr>
      </w:pPr>
      <w:r>
        <w:rPr>
          <w:snapToGrid w:val="0"/>
        </w:rPr>
        <w:t>a.</w:t>
      </w:r>
      <w:r w:rsidRPr="006C621B">
        <w:rPr>
          <w:snapToGrid w:val="0"/>
        </w:rPr>
        <w:tab/>
        <w:t>Any conduct or “jokes” which involve intimidation and/or threats are inappropriate and will be taken seriously.</w:t>
      </w:r>
    </w:p>
    <w:p w14:paraId="41B9E9CB" w14:textId="77777777" w:rsidR="00920367" w:rsidRDefault="006C621B" w:rsidP="005D1A6C">
      <w:pPr>
        <w:pStyle w:val="Heading4"/>
        <w:rPr>
          <w:snapToGrid w:val="0"/>
        </w:rPr>
      </w:pPr>
      <w:r>
        <w:rPr>
          <w:snapToGrid w:val="0"/>
        </w:rPr>
        <w:t>b.</w:t>
      </w:r>
      <w:r>
        <w:rPr>
          <w:snapToGrid w:val="0"/>
        </w:rPr>
        <w:tab/>
      </w:r>
      <w:r w:rsidRPr="006C621B">
        <w:rPr>
          <w:snapToGrid w:val="0"/>
        </w:rPr>
        <w:t xml:space="preserve">Employees are strongly encouraged to report any perceived violation of the </w:t>
      </w:r>
      <w:r>
        <w:rPr>
          <w:snapToGrid w:val="0"/>
        </w:rPr>
        <w:t>violence in the w</w:t>
      </w:r>
      <w:r w:rsidRPr="006C621B">
        <w:rPr>
          <w:snapToGrid w:val="0"/>
        </w:rPr>
        <w:t xml:space="preserve">orkplace </w:t>
      </w:r>
      <w:r>
        <w:rPr>
          <w:snapToGrid w:val="0"/>
        </w:rPr>
        <w:t>p</w:t>
      </w:r>
      <w:r w:rsidRPr="006C621B">
        <w:rPr>
          <w:snapToGrid w:val="0"/>
        </w:rPr>
        <w:t>olicy to their next-in-line supervisor who is not a party to the violation.</w:t>
      </w:r>
      <w:r w:rsidR="005D1A6C">
        <w:rPr>
          <w:snapToGrid w:val="0"/>
        </w:rPr>
        <w:t xml:space="preserve"> </w:t>
      </w:r>
      <w:r w:rsidRPr="006C621B">
        <w:rPr>
          <w:snapToGrid w:val="0"/>
        </w:rPr>
        <w:t>No employee shall be subjected to criticism, reprisal, retaliation or disciplinary action for good faith rep</w:t>
      </w:r>
      <w:r w:rsidR="000C69E7">
        <w:rPr>
          <w:snapToGrid w:val="0"/>
        </w:rPr>
        <w:t>orting of intimidation, threats or acts of violence</w:t>
      </w:r>
      <w:r>
        <w:rPr>
          <w:snapToGrid w:val="0"/>
        </w:rPr>
        <w:t>.</w:t>
      </w:r>
    </w:p>
    <w:p w14:paraId="144AF89A" w14:textId="77777777" w:rsidR="00920367" w:rsidRDefault="006C621B" w:rsidP="005D1A6C">
      <w:pPr>
        <w:pStyle w:val="Heading4"/>
        <w:rPr>
          <w:snapToGrid w:val="0"/>
        </w:rPr>
      </w:pPr>
      <w:r>
        <w:rPr>
          <w:snapToGrid w:val="0"/>
        </w:rPr>
        <w:t>c.</w:t>
      </w:r>
      <w:r w:rsidRPr="006C621B">
        <w:rPr>
          <w:snapToGrid w:val="0"/>
        </w:rPr>
        <w:tab/>
        <w:t>Employees who are the subject of, or witnesses to, a possible violation of th</w:t>
      </w:r>
      <w:r w:rsidR="00370542">
        <w:rPr>
          <w:snapToGrid w:val="0"/>
        </w:rPr>
        <w:t>e violence in the workplace</w:t>
      </w:r>
      <w:r w:rsidRPr="006C621B">
        <w:rPr>
          <w:snapToGrid w:val="0"/>
        </w:rPr>
        <w:t xml:space="preserve"> policy may be requested by management to document their experience or observations in order to facilitate the handling of the situation.</w:t>
      </w:r>
    </w:p>
    <w:p w14:paraId="1B2FD5FC" w14:textId="77777777" w:rsidR="00920367" w:rsidRDefault="006C621B" w:rsidP="005D1A6C">
      <w:pPr>
        <w:pStyle w:val="Heading4"/>
        <w:rPr>
          <w:snapToGrid w:val="0"/>
        </w:rPr>
      </w:pPr>
      <w:r>
        <w:rPr>
          <w:snapToGrid w:val="0"/>
        </w:rPr>
        <w:t>d.</w:t>
      </w:r>
      <w:r w:rsidRPr="006C621B">
        <w:rPr>
          <w:snapToGrid w:val="0"/>
        </w:rPr>
        <w:tab/>
        <w:t>Employees ar</w:t>
      </w:r>
      <w:r w:rsidR="00F06CCF">
        <w:rPr>
          <w:snapToGrid w:val="0"/>
        </w:rPr>
        <w:t xml:space="preserve">e </w:t>
      </w:r>
      <w:r w:rsidR="00021F98">
        <w:rPr>
          <w:snapToGrid w:val="0"/>
        </w:rPr>
        <w:t>required</w:t>
      </w:r>
      <w:r w:rsidR="00F06CCF">
        <w:rPr>
          <w:snapToGrid w:val="0"/>
        </w:rPr>
        <w:t xml:space="preserve"> to report</w:t>
      </w:r>
      <w:r w:rsidRPr="006C621B">
        <w:rPr>
          <w:snapToGrid w:val="0"/>
        </w:rPr>
        <w:t xml:space="preserve"> </w:t>
      </w:r>
      <w:r>
        <w:rPr>
          <w:snapToGrid w:val="0"/>
        </w:rPr>
        <w:t>o</w:t>
      </w:r>
      <w:r w:rsidRPr="006C621B">
        <w:rPr>
          <w:snapToGrid w:val="0"/>
        </w:rPr>
        <w:t xml:space="preserve">rders </w:t>
      </w:r>
      <w:r w:rsidR="00F06CCF">
        <w:rPr>
          <w:snapToGrid w:val="0"/>
        </w:rPr>
        <w:t>of victim protection to</w:t>
      </w:r>
      <w:r w:rsidRPr="006C621B">
        <w:rPr>
          <w:snapToGrid w:val="0"/>
        </w:rPr>
        <w:t xml:space="preserve"> their supervisor</w:t>
      </w:r>
      <w:r w:rsidR="00F06CCF">
        <w:rPr>
          <w:snapToGrid w:val="0"/>
        </w:rPr>
        <w:t xml:space="preserve"> and campus security</w:t>
      </w:r>
      <w:r w:rsidRPr="006C621B">
        <w:rPr>
          <w:snapToGrid w:val="0"/>
        </w:rPr>
        <w:t xml:space="preserve"> when those </w:t>
      </w:r>
      <w:r>
        <w:rPr>
          <w:snapToGrid w:val="0"/>
        </w:rPr>
        <w:t>o</w:t>
      </w:r>
      <w:r w:rsidRPr="006C621B">
        <w:rPr>
          <w:snapToGrid w:val="0"/>
        </w:rPr>
        <w:t>rders affect the workplace.</w:t>
      </w:r>
    </w:p>
    <w:p w14:paraId="1530D434" w14:textId="77777777" w:rsidR="00920367" w:rsidRDefault="006C621B" w:rsidP="005D1A6C">
      <w:pPr>
        <w:pStyle w:val="Heading3"/>
        <w:rPr>
          <w:snapToGrid w:val="0"/>
        </w:rPr>
      </w:pPr>
      <w:r>
        <w:rPr>
          <w:snapToGrid w:val="0"/>
        </w:rPr>
        <w:t>2.</w:t>
      </w:r>
      <w:r>
        <w:rPr>
          <w:snapToGrid w:val="0"/>
        </w:rPr>
        <w:tab/>
        <w:t>Supervisor</w:t>
      </w:r>
      <w:r w:rsidR="00370542">
        <w:rPr>
          <w:snapToGrid w:val="0"/>
        </w:rPr>
        <w:t>/Management</w:t>
      </w:r>
      <w:r w:rsidR="00172EA2">
        <w:rPr>
          <w:snapToGrid w:val="0"/>
        </w:rPr>
        <w:t xml:space="preserve"> Responsibilities</w:t>
      </w:r>
    </w:p>
    <w:p w14:paraId="0D499673" w14:textId="77777777" w:rsidR="00370542" w:rsidRDefault="00370542" w:rsidP="005D1A6C">
      <w:pPr>
        <w:pStyle w:val="BodyText05"/>
        <w:rPr>
          <w:snapToGrid w:val="0"/>
        </w:rPr>
      </w:pPr>
      <w:r w:rsidRPr="0079589A">
        <w:rPr>
          <w:snapToGrid w:val="0"/>
        </w:rPr>
        <w:t xml:space="preserve">All </w:t>
      </w:r>
      <w:r>
        <w:rPr>
          <w:snapToGrid w:val="0"/>
        </w:rPr>
        <w:t>WVC supervisor/</w:t>
      </w:r>
      <w:r w:rsidRPr="0079589A">
        <w:rPr>
          <w:snapToGrid w:val="0"/>
        </w:rPr>
        <w:t>management employee</w:t>
      </w:r>
      <w:r>
        <w:rPr>
          <w:snapToGrid w:val="0"/>
        </w:rPr>
        <w:t>s are required to adhere to the violence in the workplace</w:t>
      </w:r>
      <w:r w:rsidRPr="0079589A">
        <w:rPr>
          <w:snapToGrid w:val="0"/>
        </w:rPr>
        <w:t xml:space="preserve"> policy and to ensure that those they manage are aware of and </w:t>
      </w:r>
      <w:r>
        <w:rPr>
          <w:snapToGrid w:val="0"/>
        </w:rPr>
        <w:t>accountable for adhering to the</w:t>
      </w:r>
      <w:r w:rsidRPr="0079589A">
        <w:rPr>
          <w:snapToGrid w:val="0"/>
        </w:rPr>
        <w:t xml:space="preserve"> policy.</w:t>
      </w:r>
    </w:p>
    <w:p w14:paraId="5B1D7F29" w14:textId="77777777" w:rsidR="00920367" w:rsidRDefault="006C621B" w:rsidP="005D1A6C">
      <w:pPr>
        <w:pStyle w:val="BodyText05"/>
        <w:rPr>
          <w:snapToGrid w:val="0"/>
        </w:rPr>
      </w:pPr>
      <w:r w:rsidRPr="006C621B">
        <w:rPr>
          <w:snapToGrid w:val="0"/>
        </w:rPr>
        <w:t xml:space="preserve">Supervisors have a crucial role in making </w:t>
      </w:r>
      <w:r>
        <w:rPr>
          <w:snapToGrid w:val="0"/>
        </w:rPr>
        <w:t>WVC</w:t>
      </w:r>
      <w:r w:rsidRPr="006C621B">
        <w:rPr>
          <w:snapToGrid w:val="0"/>
        </w:rPr>
        <w:t xml:space="preserve"> a safe and secure working environment by reducing the potential for employee workplace violence through training, appropriate and consistent use of sound supervisory practices and by applying timely corrective action when necessary.</w:t>
      </w:r>
      <w:r w:rsidR="005D1A6C">
        <w:rPr>
          <w:snapToGrid w:val="0"/>
        </w:rPr>
        <w:t xml:space="preserve"> </w:t>
      </w:r>
      <w:r w:rsidRPr="006C621B">
        <w:rPr>
          <w:snapToGrid w:val="0"/>
        </w:rPr>
        <w:t xml:space="preserve">Adherence to </w:t>
      </w:r>
      <w:r>
        <w:rPr>
          <w:snapToGrid w:val="0"/>
        </w:rPr>
        <w:t>WVC</w:t>
      </w:r>
      <w:r w:rsidRPr="006C621B">
        <w:rPr>
          <w:snapToGrid w:val="0"/>
        </w:rPr>
        <w:t xml:space="preserve"> policies,</w:t>
      </w:r>
      <w:r w:rsidR="00D433CA">
        <w:rPr>
          <w:snapToGrid w:val="0"/>
        </w:rPr>
        <w:t xml:space="preserve"> </w:t>
      </w:r>
      <w:r>
        <w:rPr>
          <w:snapToGrid w:val="0"/>
        </w:rPr>
        <w:t>procedures,</w:t>
      </w:r>
      <w:r w:rsidRPr="006C621B">
        <w:rPr>
          <w:snapToGrid w:val="0"/>
        </w:rPr>
        <w:t xml:space="preserve"> workplace rules and regulations, documentation of employee performance </w:t>
      </w:r>
      <w:r w:rsidR="00ED0B74" w:rsidRPr="006C621B">
        <w:rPr>
          <w:snapToGrid w:val="0"/>
        </w:rPr>
        <w:t>problems</w:t>
      </w:r>
      <w:r w:rsidR="00ED0B74">
        <w:rPr>
          <w:snapToGrid w:val="0"/>
        </w:rPr>
        <w:t>,</w:t>
      </w:r>
      <w:r w:rsidR="00ED0B74" w:rsidRPr="006C621B">
        <w:rPr>
          <w:snapToGrid w:val="0"/>
        </w:rPr>
        <w:t xml:space="preserve"> appropriate</w:t>
      </w:r>
      <w:r w:rsidRPr="006C621B">
        <w:rPr>
          <w:snapToGrid w:val="0"/>
        </w:rPr>
        <w:t xml:space="preserve"> training in identifying early warning signs, appropriate workplace conduct, and/or conflict resolution will greatly assist in the prevention of potential workplace violence.</w:t>
      </w:r>
    </w:p>
    <w:p w14:paraId="15A42961" w14:textId="77777777" w:rsidR="00370542" w:rsidRDefault="00370542" w:rsidP="005D1A6C">
      <w:pPr>
        <w:pStyle w:val="BodyText05"/>
        <w:rPr>
          <w:snapToGrid w:val="0"/>
        </w:rPr>
      </w:pPr>
      <w:r w:rsidRPr="0079589A">
        <w:rPr>
          <w:snapToGrid w:val="0"/>
        </w:rPr>
        <w:t>The issues surrounding employee workplace violence can be complex and difficult to assess.</w:t>
      </w:r>
      <w:r w:rsidR="005D1A6C">
        <w:rPr>
          <w:snapToGrid w:val="0"/>
        </w:rPr>
        <w:t xml:space="preserve"> </w:t>
      </w:r>
      <w:r w:rsidRPr="0079589A">
        <w:rPr>
          <w:snapToGrid w:val="0"/>
        </w:rPr>
        <w:t xml:space="preserve">Therefore, </w:t>
      </w:r>
      <w:r w:rsidR="000C69E7">
        <w:rPr>
          <w:snapToGrid w:val="0"/>
        </w:rPr>
        <w:t>supervisors</w:t>
      </w:r>
      <w:r w:rsidRPr="0079589A">
        <w:rPr>
          <w:snapToGrid w:val="0"/>
        </w:rPr>
        <w:t xml:space="preserve"> are encouraged to consult with available </w:t>
      </w:r>
      <w:r>
        <w:rPr>
          <w:snapToGrid w:val="0"/>
        </w:rPr>
        <w:t>WVC</w:t>
      </w:r>
      <w:r w:rsidRPr="0079589A">
        <w:rPr>
          <w:snapToGrid w:val="0"/>
        </w:rPr>
        <w:t xml:space="preserve"> resources </w:t>
      </w:r>
      <w:r w:rsidRPr="0079589A">
        <w:rPr>
          <w:snapToGrid w:val="0"/>
        </w:rPr>
        <w:lastRenderedPageBreak/>
        <w:t>in</w:t>
      </w:r>
      <w:r>
        <w:rPr>
          <w:snapToGrid w:val="0"/>
        </w:rPr>
        <w:t>cluding, but not limited to,</w:t>
      </w:r>
      <w:r w:rsidRPr="0079589A">
        <w:rPr>
          <w:snapToGrid w:val="0"/>
        </w:rPr>
        <w:t xml:space="preserve"> </w:t>
      </w:r>
      <w:r>
        <w:rPr>
          <w:snapToGrid w:val="0"/>
        </w:rPr>
        <w:t>campus security</w:t>
      </w:r>
      <w:r w:rsidRPr="0079589A">
        <w:rPr>
          <w:snapToGrid w:val="0"/>
        </w:rPr>
        <w:t xml:space="preserve">, </w:t>
      </w:r>
      <w:r>
        <w:rPr>
          <w:snapToGrid w:val="0"/>
        </w:rPr>
        <w:t>h</w:t>
      </w:r>
      <w:r w:rsidRPr="0079589A">
        <w:rPr>
          <w:snapToGrid w:val="0"/>
        </w:rPr>
        <w:t xml:space="preserve">uman </w:t>
      </w:r>
      <w:r>
        <w:rPr>
          <w:snapToGrid w:val="0"/>
        </w:rPr>
        <w:t>r</w:t>
      </w:r>
      <w:r w:rsidRPr="0079589A">
        <w:rPr>
          <w:snapToGrid w:val="0"/>
        </w:rPr>
        <w:t>esources</w:t>
      </w:r>
      <w:r>
        <w:rPr>
          <w:snapToGrid w:val="0"/>
        </w:rPr>
        <w:t xml:space="preserve"> staff</w:t>
      </w:r>
      <w:r w:rsidRPr="0079589A">
        <w:rPr>
          <w:snapToGrid w:val="0"/>
        </w:rPr>
        <w:t xml:space="preserve">, </w:t>
      </w:r>
      <w:r w:rsidR="00021F98">
        <w:rPr>
          <w:snapToGrid w:val="0"/>
        </w:rPr>
        <w:t xml:space="preserve">and </w:t>
      </w:r>
      <w:r>
        <w:rPr>
          <w:snapToGrid w:val="0"/>
        </w:rPr>
        <w:t>c</w:t>
      </w:r>
      <w:r w:rsidRPr="0079589A">
        <w:rPr>
          <w:snapToGrid w:val="0"/>
        </w:rPr>
        <w:t xml:space="preserve">ounseling </w:t>
      </w:r>
      <w:r>
        <w:rPr>
          <w:snapToGrid w:val="0"/>
        </w:rPr>
        <w:t>services.</w:t>
      </w:r>
      <w:r w:rsidR="005D1A6C">
        <w:rPr>
          <w:snapToGrid w:val="0"/>
        </w:rPr>
        <w:t xml:space="preserve"> </w:t>
      </w:r>
      <w:r w:rsidRPr="0079589A">
        <w:rPr>
          <w:snapToGrid w:val="0"/>
        </w:rPr>
        <w:t>Consultation with these resource</w:t>
      </w:r>
      <w:r w:rsidR="000C69E7">
        <w:rPr>
          <w:snapToGrid w:val="0"/>
        </w:rPr>
        <w:t>s will greatly assist</w:t>
      </w:r>
      <w:r w:rsidRPr="0079589A">
        <w:rPr>
          <w:snapToGrid w:val="0"/>
        </w:rPr>
        <w:t xml:space="preserve"> in identifying intervention strategies that may minimize or avert potentially violent situations.</w:t>
      </w:r>
      <w:r w:rsidR="005D1A6C">
        <w:rPr>
          <w:snapToGrid w:val="0"/>
        </w:rPr>
        <w:t xml:space="preserve"> </w:t>
      </w:r>
      <w:r w:rsidRPr="0079589A">
        <w:rPr>
          <w:snapToGrid w:val="0"/>
        </w:rPr>
        <w:t>Such intervention(s) may include:</w:t>
      </w:r>
    </w:p>
    <w:p w14:paraId="55D42DC7" w14:textId="77777777" w:rsidR="00370542" w:rsidRDefault="00370542" w:rsidP="005D1A6C">
      <w:pPr>
        <w:pStyle w:val="Heading4"/>
        <w:rPr>
          <w:snapToGrid w:val="0"/>
        </w:rPr>
      </w:pPr>
      <w:r>
        <w:rPr>
          <w:snapToGrid w:val="0"/>
        </w:rPr>
        <w:t>a.</w:t>
      </w:r>
      <w:r>
        <w:rPr>
          <w:snapToGrid w:val="0"/>
        </w:rPr>
        <w:tab/>
      </w:r>
      <w:r w:rsidRPr="0079589A">
        <w:rPr>
          <w:snapToGrid w:val="0"/>
        </w:rPr>
        <w:t>Supervisory action to address performance problems and inappropriate conduct</w:t>
      </w:r>
      <w:r>
        <w:rPr>
          <w:snapToGrid w:val="0"/>
        </w:rPr>
        <w:t>.</w:t>
      </w:r>
    </w:p>
    <w:p w14:paraId="47ED0655" w14:textId="77777777" w:rsidR="00370542" w:rsidRDefault="00370542" w:rsidP="005D1A6C">
      <w:pPr>
        <w:pStyle w:val="Heading4"/>
        <w:rPr>
          <w:snapToGrid w:val="0"/>
        </w:rPr>
      </w:pPr>
      <w:r>
        <w:rPr>
          <w:snapToGrid w:val="0"/>
        </w:rPr>
        <w:t>b.</w:t>
      </w:r>
      <w:r>
        <w:rPr>
          <w:snapToGrid w:val="0"/>
        </w:rPr>
        <w:tab/>
        <w:t>Corrective action or dismissal.</w:t>
      </w:r>
    </w:p>
    <w:p w14:paraId="6B18B8F4" w14:textId="77777777" w:rsidR="00370542" w:rsidRDefault="00370542" w:rsidP="005D1A6C">
      <w:pPr>
        <w:pStyle w:val="Heading4"/>
        <w:rPr>
          <w:snapToGrid w:val="0"/>
        </w:rPr>
      </w:pPr>
      <w:r>
        <w:rPr>
          <w:snapToGrid w:val="0"/>
        </w:rPr>
        <w:t>c.</w:t>
      </w:r>
      <w:r>
        <w:rPr>
          <w:snapToGrid w:val="0"/>
        </w:rPr>
        <w:tab/>
      </w:r>
      <w:r w:rsidRPr="0079589A">
        <w:rPr>
          <w:snapToGrid w:val="0"/>
        </w:rPr>
        <w:t xml:space="preserve">Professional </w:t>
      </w:r>
      <w:r>
        <w:rPr>
          <w:snapToGrid w:val="0"/>
        </w:rPr>
        <w:t>employee counseling through available referral services.</w:t>
      </w:r>
    </w:p>
    <w:p w14:paraId="2E7C4CD2" w14:textId="77777777" w:rsidR="00370542" w:rsidRDefault="00370542" w:rsidP="005D1A6C">
      <w:pPr>
        <w:pStyle w:val="Heading4"/>
        <w:rPr>
          <w:snapToGrid w:val="0"/>
        </w:rPr>
      </w:pPr>
      <w:r>
        <w:rPr>
          <w:snapToGrid w:val="0"/>
        </w:rPr>
        <w:t>d.</w:t>
      </w:r>
      <w:r>
        <w:rPr>
          <w:snapToGrid w:val="0"/>
        </w:rPr>
        <w:tab/>
      </w:r>
      <w:r w:rsidRPr="0079589A">
        <w:rPr>
          <w:snapToGrid w:val="0"/>
        </w:rPr>
        <w:t>Medical and/or psychological evaluation</w:t>
      </w:r>
      <w:r>
        <w:rPr>
          <w:snapToGrid w:val="0"/>
        </w:rPr>
        <w:t xml:space="preserve"> to determine fitness for duty.</w:t>
      </w:r>
    </w:p>
    <w:p w14:paraId="719BE895" w14:textId="77777777" w:rsidR="00920367" w:rsidRDefault="006C621B" w:rsidP="005D1A6C">
      <w:pPr>
        <w:pStyle w:val="BodyText05"/>
        <w:rPr>
          <w:snapToGrid w:val="0"/>
        </w:rPr>
      </w:pPr>
      <w:r w:rsidRPr="006C621B">
        <w:rPr>
          <w:snapToGrid w:val="0"/>
        </w:rPr>
        <w:t>It is the responsibility of all supervisors to report the results of their investigations</w:t>
      </w:r>
      <w:r w:rsidR="006C407F">
        <w:rPr>
          <w:snapToGrid w:val="0"/>
        </w:rPr>
        <w:t xml:space="preserve"> into alleged violations of the violence in the workplace</w:t>
      </w:r>
      <w:r w:rsidRPr="006C621B">
        <w:rPr>
          <w:snapToGrid w:val="0"/>
        </w:rPr>
        <w:t xml:space="preserve"> policy to their next-in-line sup</w:t>
      </w:r>
      <w:r w:rsidR="000D5136">
        <w:rPr>
          <w:snapToGrid w:val="0"/>
        </w:rPr>
        <w:t>ervisor and to consult with their next in-line supervisor, campus counselor, human resources or other resources,</w:t>
      </w:r>
      <w:r w:rsidRPr="006C621B">
        <w:rPr>
          <w:snapToGrid w:val="0"/>
        </w:rPr>
        <w:t xml:space="preserve"> on potential employee workplace violence situations as appropriate.</w:t>
      </w:r>
    </w:p>
    <w:p w14:paraId="0536833C" w14:textId="77777777" w:rsidR="00920367" w:rsidRDefault="006C621B" w:rsidP="005D1A6C">
      <w:pPr>
        <w:pStyle w:val="BodyText05"/>
        <w:rPr>
          <w:snapToGrid w:val="0"/>
        </w:rPr>
      </w:pPr>
      <w:r w:rsidRPr="006C621B">
        <w:rPr>
          <w:snapToGrid w:val="0"/>
        </w:rPr>
        <w:t xml:space="preserve">Supervisors shall document all violations of the </w:t>
      </w:r>
      <w:r w:rsidR="0079589A">
        <w:rPr>
          <w:snapToGrid w:val="0"/>
        </w:rPr>
        <w:t>violence in the workplace</w:t>
      </w:r>
      <w:r w:rsidRPr="006C621B">
        <w:rPr>
          <w:snapToGrid w:val="0"/>
        </w:rPr>
        <w:t xml:space="preserve"> </w:t>
      </w:r>
      <w:r w:rsidR="0079589A">
        <w:rPr>
          <w:snapToGrid w:val="0"/>
        </w:rPr>
        <w:t>p</w:t>
      </w:r>
      <w:r w:rsidRPr="006C621B">
        <w:rPr>
          <w:snapToGrid w:val="0"/>
        </w:rPr>
        <w:t>olicy in order that appropriate corrective action can be administered.</w:t>
      </w:r>
    </w:p>
    <w:p w14:paraId="175545E1" w14:textId="77777777" w:rsidR="002F67C3" w:rsidRDefault="002F67C3" w:rsidP="005D1A6C">
      <w:pPr>
        <w:pStyle w:val="BodyText05"/>
        <w:rPr>
          <w:snapToGrid w:val="0"/>
        </w:rPr>
      </w:pPr>
      <w:r>
        <w:rPr>
          <w:snapToGrid w:val="0"/>
        </w:rPr>
        <w:t>Supervisor/management will follow up with law enforcement as deemed appropriate.</w:t>
      </w:r>
    </w:p>
    <w:p w14:paraId="3D667B3E" w14:textId="77777777" w:rsidR="00920367" w:rsidRDefault="0043090F" w:rsidP="005D1A6C">
      <w:pPr>
        <w:pStyle w:val="Heading2"/>
        <w:rPr>
          <w:snapToGrid w:val="0"/>
        </w:rPr>
      </w:pPr>
      <w:r>
        <w:rPr>
          <w:snapToGrid w:val="0"/>
        </w:rPr>
        <w:t>H.</w:t>
      </w:r>
      <w:r>
        <w:rPr>
          <w:snapToGrid w:val="0"/>
        </w:rPr>
        <w:tab/>
        <w:t>TRAINING AND OTHER RESOURCES</w:t>
      </w:r>
    </w:p>
    <w:p w14:paraId="1F92BD56" w14:textId="77777777" w:rsidR="00920367" w:rsidRDefault="009010CB" w:rsidP="005D1A6C">
      <w:pPr>
        <w:pStyle w:val="BodyText025"/>
        <w:rPr>
          <w:snapToGrid w:val="0"/>
        </w:rPr>
      </w:pPr>
      <w:r w:rsidRPr="00973FA0">
        <w:rPr>
          <w:snapToGrid w:val="0"/>
        </w:rPr>
        <w:t xml:space="preserve">The college will </w:t>
      </w:r>
      <w:r>
        <w:rPr>
          <w:snapToGrid w:val="0"/>
        </w:rPr>
        <w:t>discuss with</w:t>
      </w:r>
      <w:r w:rsidRPr="00973FA0">
        <w:rPr>
          <w:snapToGrid w:val="0"/>
        </w:rPr>
        <w:t xml:space="preserve"> each employee, during orientation, the college’s </w:t>
      </w:r>
      <w:r>
        <w:rPr>
          <w:snapToGrid w:val="0"/>
        </w:rPr>
        <w:t xml:space="preserve">policy and procedure on violence in the workplace as well as the college’s </w:t>
      </w:r>
      <w:r w:rsidRPr="00973FA0">
        <w:rPr>
          <w:snapToGrid w:val="0"/>
        </w:rPr>
        <w:t>procedure for harassmen</w:t>
      </w:r>
      <w:r w:rsidR="00FF5D35">
        <w:rPr>
          <w:snapToGrid w:val="0"/>
        </w:rPr>
        <w:t>t and discrimination complaints</w:t>
      </w:r>
      <w:r w:rsidR="00664D77">
        <w:rPr>
          <w:snapToGrid w:val="0"/>
        </w:rPr>
        <w:t>.</w:t>
      </w:r>
      <w:r w:rsidR="005D1A6C">
        <w:rPr>
          <w:snapToGrid w:val="0"/>
        </w:rPr>
        <w:t xml:space="preserve"> </w:t>
      </w:r>
      <w:r w:rsidR="00664D77">
        <w:rPr>
          <w:snapToGrid w:val="0"/>
        </w:rPr>
        <w:t>The college will keep employees informed about workplace violence through ongoing training.</w:t>
      </w:r>
    </w:p>
    <w:p w14:paraId="5B764E7A" w14:textId="77777777" w:rsidR="00290314" w:rsidRPr="00973FA0" w:rsidRDefault="00290314" w:rsidP="005D1A6C">
      <w:pPr>
        <w:pStyle w:val="BodyTextItalicBOT"/>
      </w:pPr>
      <w:r w:rsidRPr="00973FA0">
        <w:t>Supersedes 2.A.72</w:t>
      </w:r>
    </w:p>
    <w:p w14:paraId="64AD8E09" w14:textId="77777777" w:rsidR="00290314" w:rsidRPr="00973FA0" w:rsidRDefault="00290314" w:rsidP="005D1A6C">
      <w:pPr>
        <w:pStyle w:val="BodyTextItalicBOT"/>
      </w:pPr>
      <w:r w:rsidRPr="00973FA0">
        <w:t>Effective 6/26/96</w:t>
      </w:r>
    </w:p>
    <w:p w14:paraId="712EE8CD" w14:textId="77777777" w:rsidR="00290314" w:rsidRPr="00973FA0" w:rsidRDefault="00290314" w:rsidP="005D1A6C">
      <w:pPr>
        <w:pStyle w:val="BodyTextItalicBOT"/>
      </w:pPr>
      <w:r w:rsidRPr="00973FA0">
        <w:t>Revised and approved by the president’s cabinet: 8/1/07</w:t>
      </w:r>
      <w:r w:rsidR="004550E0">
        <w:t xml:space="preserve">, </w:t>
      </w:r>
      <w:r w:rsidR="005020EE">
        <w:t>12/13/11</w:t>
      </w:r>
    </w:p>
    <w:p w14:paraId="2FA5F224" w14:textId="77777777" w:rsidR="00AB6D23" w:rsidRDefault="00290314" w:rsidP="005D1A6C">
      <w:pPr>
        <w:pStyle w:val="BodyTextItalicBOT"/>
      </w:pPr>
      <w:r w:rsidRPr="00973FA0">
        <w:t>Presented to the board of trustees: 10/17/07</w:t>
      </w:r>
      <w:r w:rsidR="00A123C0">
        <w:t>, 1/18/12</w:t>
      </w:r>
    </w:p>
    <w:p w14:paraId="0C4717B0" w14:textId="4296AC1D" w:rsidR="00827497" w:rsidRPr="00827497" w:rsidRDefault="00ED0B74" w:rsidP="00827497">
      <w:pPr>
        <w:pStyle w:val="BodyTextItalicBOT"/>
      </w:pPr>
      <w:r>
        <w:t xml:space="preserve">Last reviewed: </w:t>
      </w:r>
      <w:r w:rsidR="006D5863">
        <w:t>5/20/23</w:t>
      </w:r>
    </w:p>
    <w:p w14:paraId="1E646ECA" w14:textId="77777777" w:rsidR="005D1A6C" w:rsidRDefault="005D1A6C" w:rsidP="005D1A6C">
      <w:pPr>
        <w:pStyle w:val="BodyTextPolicyContact"/>
      </w:pPr>
      <w:r>
        <w:t>Procedure contact: Human Resources</w:t>
      </w:r>
    </w:p>
    <w:p w14:paraId="0DFB0989" w14:textId="77777777" w:rsidR="005D1A6C" w:rsidRDefault="005D1A6C" w:rsidP="005D1A6C">
      <w:pPr>
        <w:pStyle w:val="RelatedPP"/>
      </w:pPr>
      <w:r>
        <w:t>Related policies, procedures and resources</w:t>
      </w:r>
    </w:p>
    <w:p w14:paraId="72A9918D" w14:textId="77777777" w:rsidR="001B705D" w:rsidRDefault="001B705D" w:rsidP="005D1A6C">
      <w:pPr>
        <w:pStyle w:val="000000RelatedPolicies"/>
      </w:pPr>
      <w:r>
        <w:tab/>
        <w:t>500.450</w:t>
      </w:r>
      <w:r>
        <w:tab/>
      </w:r>
      <w:hyperlink r:id="rId12" w:history="1">
        <w:r w:rsidRPr="00ED0B74">
          <w:rPr>
            <w:rStyle w:val="Hyperlink"/>
          </w:rPr>
          <w:t>Violence in the Workplace Policy</w:t>
        </w:r>
      </w:hyperlink>
    </w:p>
    <w:p w14:paraId="6E41C4AF" w14:textId="77777777" w:rsidR="00F06CCF" w:rsidRDefault="005D1A6C" w:rsidP="005D1A6C">
      <w:pPr>
        <w:pStyle w:val="000000RelatedPolicies"/>
      </w:pPr>
      <w:r>
        <w:tab/>
      </w:r>
      <w:r w:rsidR="00F06CCF" w:rsidRPr="005D1A6C">
        <w:t>1000.350</w:t>
      </w:r>
      <w:r w:rsidR="00F06CCF">
        <w:tab/>
      </w:r>
      <w:hyperlink r:id="rId13" w:history="1">
        <w:r w:rsidR="00F06CCF" w:rsidRPr="00ED0B74">
          <w:rPr>
            <w:rStyle w:val="Hyperlink"/>
          </w:rPr>
          <w:t>Complaint Procedure for Discrimination and Harassment</w:t>
        </w:r>
      </w:hyperlink>
    </w:p>
    <w:p w14:paraId="6C234E28" w14:textId="789FC616" w:rsidR="00F06CCF" w:rsidRPr="005D1A6C" w:rsidRDefault="006D5863" w:rsidP="005D1A6C">
      <w:pPr>
        <w:pStyle w:val="BodyText"/>
        <w:rPr>
          <w:rStyle w:val="Hyperlink"/>
        </w:rPr>
      </w:pPr>
      <w:hyperlink r:id="rId14" w:history="1">
        <w:r w:rsidR="00303383" w:rsidRPr="005D1A6C">
          <w:rPr>
            <w:rStyle w:val="Hyperlink"/>
          </w:rPr>
          <w:t>Workplace Violence Checklist</w:t>
        </w:r>
      </w:hyperlink>
    </w:p>
    <w:sectPr w:rsidR="00F06CCF" w:rsidRPr="005D1A6C" w:rsidSect="008C7A5C">
      <w:headerReference w:type="default" r:id="rId15"/>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975D" w14:textId="77777777" w:rsidR="00D82240" w:rsidRDefault="00D82240">
      <w:r>
        <w:separator/>
      </w:r>
    </w:p>
  </w:endnote>
  <w:endnote w:type="continuationSeparator" w:id="0">
    <w:p w14:paraId="6025D700" w14:textId="77777777" w:rsidR="00D82240" w:rsidRDefault="00D8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339E" w14:textId="77777777" w:rsidR="00D82240" w:rsidRDefault="00D82240">
      <w:r>
        <w:separator/>
      </w:r>
    </w:p>
  </w:footnote>
  <w:footnote w:type="continuationSeparator" w:id="0">
    <w:p w14:paraId="6E23ECAE" w14:textId="77777777" w:rsidR="00D82240" w:rsidRDefault="00D8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C084" w14:textId="77777777" w:rsidR="00F06CCF" w:rsidRDefault="00F06CCF">
    <w:pPr>
      <w:tabs>
        <w:tab w:val="right" w:pos="9360"/>
      </w:tabs>
      <w:rPr>
        <w:rFonts w:eastAsia="MS Mincho"/>
      </w:rPr>
    </w:pPr>
    <w:r>
      <w:rPr>
        <w:rFonts w:eastAsia="MS Mincho"/>
      </w:rPr>
      <w:t>Wenatchee Valley College</w:t>
    </w:r>
    <w:r>
      <w:rPr>
        <w:rFonts w:eastAsia="MS Mincho"/>
      </w:rPr>
      <w:tab/>
      <w:t>1500.000 HUMAN RESOURCES</w:t>
    </w:r>
  </w:p>
  <w:p w14:paraId="34224A6A" w14:textId="77777777" w:rsidR="00F06CCF" w:rsidRDefault="00F06CCF">
    <w:r>
      <w:rPr>
        <w:rFonts w:eastAsia="MS Mincho"/>
      </w:rPr>
      <w:t>COLLEGE OPERATIONAL PROCEDURE</w:t>
    </w:r>
  </w:p>
  <w:p w14:paraId="228DA2C5" w14:textId="77777777" w:rsidR="00F06CCF" w:rsidRDefault="00F06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E14"/>
    <w:multiLevelType w:val="multilevel"/>
    <w:tmpl w:val="16B6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2947DFC"/>
    <w:multiLevelType w:val="multilevel"/>
    <w:tmpl w:val="E85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8B24A9"/>
    <w:multiLevelType w:val="multilevel"/>
    <w:tmpl w:val="4E9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5"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6"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7"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8"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1960609">
    <w:abstractNumId w:val="11"/>
  </w:num>
  <w:num w:numId="2" w16cid:durableId="349841522">
    <w:abstractNumId w:val="12"/>
  </w:num>
  <w:num w:numId="3" w16cid:durableId="72512300">
    <w:abstractNumId w:val="26"/>
  </w:num>
  <w:num w:numId="4" w16cid:durableId="1385175334">
    <w:abstractNumId w:val="27"/>
  </w:num>
  <w:num w:numId="5" w16cid:durableId="1225872700">
    <w:abstractNumId w:val="24"/>
  </w:num>
  <w:num w:numId="6" w16cid:durableId="1833527016">
    <w:abstractNumId w:val="3"/>
  </w:num>
  <w:num w:numId="7" w16cid:durableId="512453619">
    <w:abstractNumId w:val="10"/>
  </w:num>
  <w:num w:numId="8" w16cid:durableId="1190337993">
    <w:abstractNumId w:val="25"/>
  </w:num>
  <w:num w:numId="9" w16cid:durableId="1817069629">
    <w:abstractNumId w:val="21"/>
  </w:num>
  <w:num w:numId="10" w16cid:durableId="1427773348">
    <w:abstractNumId w:val="6"/>
  </w:num>
  <w:num w:numId="11" w16cid:durableId="1336104453">
    <w:abstractNumId w:val="19"/>
  </w:num>
  <w:num w:numId="12" w16cid:durableId="1480802077">
    <w:abstractNumId w:val="29"/>
  </w:num>
  <w:num w:numId="13" w16cid:durableId="779682948">
    <w:abstractNumId w:val="1"/>
  </w:num>
  <w:num w:numId="14" w16cid:durableId="195848242">
    <w:abstractNumId w:val="13"/>
  </w:num>
  <w:num w:numId="15" w16cid:durableId="593981340">
    <w:abstractNumId w:val="18"/>
  </w:num>
  <w:num w:numId="16" w16cid:durableId="1973973668">
    <w:abstractNumId w:val="14"/>
  </w:num>
  <w:num w:numId="17" w16cid:durableId="637032560">
    <w:abstractNumId w:val="2"/>
  </w:num>
  <w:num w:numId="18" w16cid:durableId="1902059349">
    <w:abstractNumId w:val="31"/>
  </w:num>
  <w:num w:numId="19" w16cid:durableId="943348541">
    <w:abstractNumId w:val="8"/>
  </w:num>
  <w:num w:numId="20" w16cid:durableId="2023237721">
    <w:abstractNumId w:val="28"/>
  </w:num>
  <w:num w:numId="21" w16cid:durableId="338697871">
    <w:abstractNumId w:val="23"/>
  </w:num>
  <w:num w:numId="22" w16cid:durableId="22026092">
    <w:abstractNumId w:val="36"/>
  </w:num>
  <w:num w:numId="23" w16cid:durableId="2072776689">
    <w:abstractNumId w:val="17"/>
  </w:num>
  <w:num w:numId="24" w16cid:durableId="2114587881">
    <w:abstractNumId w:val="20"/>
  </w:num>
  <w:num w:numId="25" w16cid:durableId="729114654">
    <w:abstractNumId w:val="35"/>
  </w:num>
  <w:num w:numId="26" w16cid:durableId="1739203001">
    <w:abstractNumId w:val="37"/>
  </w:num>
  <w:num w:numId="27" w16cid:durableId="1304894356">
    <w:abstractNumId w:val="22"/>
  </w:num>
  <w:num w:numId="28" w16cid:durableId="1206521806">
    <w:abstractNumId w:val="34"/>
  </w:num>
  <w:num w:numId="29" w16cid:durableId="88278818">
    <w:abstractNumId w:val="33"/>
  </w:num>
  <w:num w:numId="30" w16cid:durableId="1717853517">
    <w:abstractNumId w:val="32"/>
  </w:num>
  <w:num w:numId="31" w16cid:durableId="1184176102">
    <w:abstractNumId w:val="9"/>
  </w:num>
  <w:num w:numId="32" w16cid:durableId="396637657">
    <w:abstractNumId w:val="30"/>
  </w:num>
  <w:num w:numId="33" w16cid:durableId="630088592">
    <w:abstractNumId w:val="4"/>
  </w:num>
  <w:num w:numId="34" w16cid:durableId="1013259785">
    <w:abstractNumId w:val="16"/>
  </w:num>
  <w:num w:numId="35" w16cid:durableId="145778564">
    <w:abstractNumId w:val="15"/>
  </w:num>
  <w:num w:numId="36" w16cid:durableId="1248612485">
    <w:abstractNumId w:val="7"/>
  </w:num>
  <w:num w:numId="37" w16cid:durableId="391268844">
    <w:abstractNumId w:val="0"/>
  </w:num>
  <w:num w:numId="38" w16cid:durableId="720322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A06"/>
    <w:rsid w:val="000021AF"/>
    <w:rsid w:val="000065C4"/>
    <w:rsid w:val="00007270"/>
    <w:rsid w:val="0001130C"/>
    <w:rsid w:val="0001517F"/>
    <w:rsid w:val="00017AC2"/>
    <w:rsid w:val="00021F98"/>
    <w:rsid w:val="00022227"/>
    <w:rsid w:val="00024BB4"/>
    <w:rsid w:val="000265B0"/>
    <w:rsid w:val="00037717"/>
    <w:rsid w:val="0005400B"/>
    <w:rsid w:val="00057ED4"/>
    <w:rsid w:val="00066375"/>
    <w:rsid w:val="00070CC7"/>
    <w:rsid w:val="000750EA"/>
    <w:rsid w:val="000766C4"/>
    <w:rsid w:val="00077897"/>
    <w:rsid w:val="00083F69"/>
    <w:rsid w:val="0008564D"/>
    <w:rsid w:val="00085ADC"/>
    <w:rsid w:val="000867F5"/>
    <w:rsid w:val="000978AE"/>
    <w:rsid w:val="000979B3"/>
    <w:rsid w:val="000A7AE6"/>
    <w:rsid w:val="000B4BD4"/>
    <w:rsid w:val="000B4C8A"/>
    <w:rsid w:val="000C69E7"/>
    <w:rsid w:val="000C7FB4"/>
    <w:rsid w:val="000D5136"/>
    <w:rsid w:val="000E3554"/>
    <w:rsid w:val="000F0932"/>
    <w:rsid w:val="000F487E"/>
    <w:rsid w:val="000F4899"/>
    <w:rsid w:val="000F5C9F"/>
    <w:rsid w:val="00100FE6"/>
    <w:rsid w:val="00114ADF"/>
    <w:rsid w:val="00127610"/>
    <w:rsid w:val="00130843"/>
    <w:rsid w:val="00137102"/>
    <w:rsid w:val="001510C6"/>
    <w:rsid w:val="00153833"/>
    <w:rsid w:val="00172556"/>
    <w:rsid w:val="00172EA2"/>
    <w:rsid w:val="0018557B"/>
    <w:rsid w:val="00187649"/>
    <w:rsid w:val="00195706"/>
    <w:rsid w:val="00197258"/>
    <w:rsid w:val="001A02FF"/>
    <w:rsid w:val="001A4FE5"/>
    <w:rsid w:val="001A7926"/>
    <w:rsid w:val="001B01E9"/>
    <w:rsid w:val="001B388D"/>
    <w:rsid w:val="001B705D"/>
    <w:rsid w:val="001C117C"/>
    <w:rsid w:val="001C731F"/>
    <w:rsid w:val="001D1045"/>
    <w:rsid w:val="001D5414"/>
    <w:rsid w:val="001E0316"/>
    <w:rsid w:val="001E27EC"/>
    <w:rsid w:val="00211646"/>
    <w:rsid w:val="00223D48"/>
    <w:rsid w:val="00224B6D"/>
    <w:rsid w:val="00225934"/>
    <w:rsid w:val="0023553F"/>
    <w:rsid w:val="00250EA0"/>
    <w:rsid w:val="00251E65"/>
    <w:rsid w:val="0025256F"/>
    <w:rsid w:val="00253839"/>
    <w:rsid w:val="00260B6A"/>
    <w:rsid w:val="00264218"/>
    <w:rsid w:val="00270224"/>
    <w:rsid w:val="00270B68"/>
    <w:rsid w:val="00290314"/>
    <w:rsid w:val="002907CB"/>
    <w:rsid w:val="00291782"/>
    <w:rsid w:val="002928DF"/>
    <w:rsid w:val="00293A17"/>
    <w:rsid w:val="002940AF"/>
    <w:rsid w:val="002A6200"/>
    <w:rsid w:val="002B3E4F"/>
    <w:rsid w:val="002B72A2"/>
    <w:rsid w:val="002E6D47"/>
    <w:rsid w:val="002F570A"/>
    <w:rsid w:val="002F67C3"/>
    <w:rsid w:val="00303383"/>
    <w:rsid w:val="003057E8"/>
    <w:rsid w:val="00307D54"/>
    <w:rsid w:val="00307E4B"/>
    <w:rsid w:val="00313B19"/>
    <w:rsid w:val="00316152"/>
    <w:rsid w:val="0032003A"/>
    <w:rsid w:val="003262EC"/>
    <w:rsid w:val="00326A38"/>
    <w:rsid w:val="00334314"/>
    <w:rsid w:val="00342AE9"/>
    <w:rsid w:val="00344844"/>
    <w:rsid w:val="00344B37"/>
    <w:rsid w:val="00350808"/>
    <w:rsid w:val="00354346"/>
    <w:rsid w:val="00364C77"/>
    <w:rsid w:val="00370542"/>
    <w:rsid w:val="0039194C"/>
    <w:rsid w:val="003B54E7"/>
    <w:rsid w:val="003B6479"/>
    <w:rsid w:val="003C74D0"/>
    <w:rsid w:val="003E17D5"/>
    <w:rsid w:val="003E5038"/>
    <w:rsid w:val="003E53DD"/>
    <w:rsid w:val="004137FB"/>
    <w:rsid w:val="00421133"/>
    <w:rsid w:val="0043090F"/>
    <w:rsid w:val="004404BF"/>
    <w:rsid w:val="00441620"/>
    <w:rsid w:val="004469EE"/>
    <w:rsid w:val="00447791"/>
    <w:rsid w:val="004550E0"/>
    <w:rsid w:val="00456669"/>
    <w:rsid w:val="0046080C"/>
    <w:rsid w:val="00464A46"/>
    <w:rsid w:val="00466EE2"/>
    <w:rsid w:val="00470295"/>
    <w:rsid w:val="00475786"/>
    <w:rsid w:val="00495154"/>
    <w:rsid w:val="004A0BE5"/>
    <w:rsid w:val="004A6FF9"/>
    <w:rsid w:val="004C3CD2"/>
    <w:rsid w:val="004D4440"/>
    <w:rsid w:val="004D6F80"/>
    <w:rsid w:val="004D7126"/>
    <w:rsid w:val="004E7ECB"/>
    <w:rsid w:val="004F17FE"/>
    <w:rsid w:val="005020EE"/>
    <w:rsid w:val="00502C1E"/>
    <w:rsid w:val="00511F69"/>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D1A6C"/>
    <w:rsid w:val="005E6242"/>
    <w:rsid w:val="005E65A2"/>
    <w:rsid w:val="005F1A36"/>
    <w:rsid w:val="005F35F0"/>
    <w:rsid w:val="006079AA"/>
    <w:rsid w:val="00612D86"/>
    <w:rsid w:val="00622764"/>
    <w:rsid w:val="00623578"/>
    <w:rsid w:val="00632B64"/>
    <w:rsid w:val="006378C7"/>
    <w:rsid w:val="00637B8D"/>
    <w:rsid w:val="006438CB"/>
    <w:rsid w:val="00664D77"/>
    <w:rsid w:val="0067318B"/>
    <w:rsid w:val="006733B0"/>
    <w:rsid w:val="00684081"/>
    <w:rsid w:val="0068434B"/>
    <w:rsid w:val="00684407"/>
    <w:rsid w:val="00690B17"/>
    <w:rsid w:val="006A1A09"/>
    <w:rsid w:val="006A374B"/>
    <w:rsid w:val="006A4D6C"/>
    <w:rsid w:val="006A5621"/>
    <w:rsid w:val="006B11AD"/>
    <w:rsid w:val="006B6360"/>
    <w:rsid w:val="006C407F"/>
    <w:rsid w:val="006C621B"/>
    <w:rsid w:val="006D2719"/>
    <w:rsid w:val="006D4731"/>
    <w:rsid w:val="006D5863"/>
    <w:rsid w:val="006D7198"/>
    <w:rsid w:val="006E47C4"/>
    <w:rsid w:val="006F19C9"/>
    <w:rsid w:val="00700A52"/>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16ED"/>
    <w:rsid w:val="00763CC7"/>
    <w:rsid w:val="00773AA4"/>
    <w:rsid w:val="00773BF8"/>
    <w:rsid w:val="007749D8"/>
    <w:rsid w:val="00774B97"/>
    <w:rsid w:val="00776371"/>
    <w:rsid w:val="007774F7"/>
    <w:rsid w:val="00783B58"/>
    <w:rsid w:val="00790577"/>
    <w:rsid w:val="0079589A"/>
    <w:rsid w:val="007A54C4"/>
    <w:rsid w:val="007A6B37"/>
    <w:rsid w:val="007B1918"/>
    <w:rsid w:val="007B6835"/>
    <w:rsid w:val="007C18B9"/>
    <w:rsid w:val="007D1087"/>
    <w:rsid w:val="007D1CCD"/>
    <w:rsid w:val="007D4BEC"/>
    <w:rsid w:val="007E4310"/>
    <w:rsid w:val="007E5C4D"/>
    <w:rsid w:val="007F2607"/>
    <w:rsid w:val="007F334D"/>
    <w:rsid w:val="007F3B80"/>
    <w:rsid w:val="00802256"/>
    <w:rsid w:val="00802464"/>
    <w:rsid w:val="0080784E"/>
    <w:rsid w:val="00811E75"/>
    <w:rsid w:val="00813DB4"/>
    <w:rsid w:val="00814D81"/>
    <w:rsid w:val="008165CE"/>
    <w:rsid w:val="00817371"/>
    <w:rsid w:val="00827497"/>
    <w:rsid w:val="008346B1"/>
    <w:rsid w:val="0084527B"/>
    <w:rsid w:val="008526C2"/>
    <w:rsid w:val="00857F7B"/>
    <w:rsid w:val="0086328C"/>
    <w:rsid w:val="00872AE5"/>
    <w:rsid w:val="0087443B"/>
    <w:rsid w:val="00874A0C"/>
    <w:rsid w:val="00875970"/>
    <w:rsid w:val="0087629A"/>
    <w:rsid w:val="00881F6A"/>
    <w:rsid w:val="00885A4C"/>
    <w:rsid w:val="008910D1"/>
    <w:rsid w:val="0089315D"/>
    <w:rsid w:val="008A5598"/>
    <w:rsid w:val="008A74C3"/>
    <w:rsid w:val="008B2765"/>
    <w:rsid w:val="008B6129"/>
    <w:rsid w:val="008C2BD4"/>
    <w:rsid w:val="008C7A5C"/>
    <w:rsid w:val="008D67C7"/>
    <w:rsid w:val="008E2717"/>
    <w:rsid w:val="008E3F68"/>
    <w:rsid w:val="008E6294"/>
    <w:rsid w:val="008E7657"/>
    <w:rsid w:val="008F4AC0"/>
    <w:rsid w:val="008F7C90"/>
    <w:rsid w:val="009010CB"/>
    <w:rsid w:val="00920367"/>
    <w:rsid w:val="0092776A"/>
    <w:rsid w:val="009373C1"/>
    <w:rsid w:val="009426E4"/>
    <w:rsid w:val="009435B6"/>
    <w:rsid w:val="0095000C"/>
    <w:rsid w:val="00950D5A"/>
    <w:rsid w:val="009521A7"/>
    <w:rsid w:val="00953B18"/>
    <w:rsid w:val="009564C5"/>
    <w:rsid w:val="0096070C"/>
    <w:rsid w:val="00971899"/>
    <w:rsid w:val="009720A7"/>
    <w:rsid w:val="009722F1"/>
    <w:rsid w:val="009730A1"/>
    <w:rsid w:val="009770EB"/>
    <w:rsid w:val="009A002D"/>
    <w:rsid w:val="009A0BBB"/>
    <w:rsid w:val="009A1E7E"/>
    <w:rsid w:val="009A29BE"/>
    <w:rsid w:val="009A3976"/>
    <w:rsid w:val="009A5064"/>
    <w:rsid w:val="009A640D"/>
    <w:rsid w:val="009B4F39"/>
    <w:rsid w:val="009C0C4C"/>
    <w:rsid w:val="009C16BE"/>
    <w:rsid w:val="009C2727"/>
    <w:rsid w:val="009C529A"/>
    <w:rsid w:val="009D023A"/>
    <w:rsid w:val="009D1D5C"/>
    <w:rsid w:val="009D4EF4"/>
    <w:rsid w:val="009D5017"/>
    <w:rsid w:val="009E0EEF"/>
    <w:rsid w:val="009E29F7"/>
    <w:rsid w:val="00A0005D"/>
    <w:rsid w:val="00A003A9"/>
    <w:rsid w:val="00A00746"/>
    <w:rsid w:val="00A00B43"/>
    <w:rsid w:val="00A0316F"/>
    <w:rsid w:val="00A041A5"/>
    <w:rsid w:val="00A05B30"/>
    <w:rsid w:val="00A060D6"/>
    <w:rsid w:val="00A123C0"/>
    <w:rsid w:val="00A31AA6"/>
    <w:rsid w:val="00A325BC"/>
    <w:rsid w:val="00A32FF7"/>
    <w:rsid w:val="00A34524"/>
    <w:rsid w:val="00A363FB"/>
    <w:rsid w:val="00A606D9"/>
    <w:rsid w:val="00A73148"/>
    <w:rsid w:val="00A7321E"/>
    <w:rsid w:val="00A73347"/>
    <w:rsid w:val="00A75E22"/>
    <w:rsid w:val="00A85537"/>
    <w:rsid w:val="00A95A3B"/>
    <w:rsid w:val="00AA2B11"/>
    <w:rsid w:val="00AB4F32"/>
    <w:rsid w:val="00AB6D23"/>
    <w:rsid w:val="00AD2766"/>
    <w:rsid w:val="00AD593E"/>
    <w:rsid w:val="00AE00DA"/>
    <w:rsid w:val="00AE1088"/>
    <w:rsid w:val="00AE6B7F"/>
    <w:rsid w:val="00AF4F42"/>
    <w:rsid w:val="00AF6C4E"/>
    <w:rsid w:val="00B008D9"/>
    <w:rsid w:val="00B01599"/>
    <w:rsid w:val="00B028D4"/>
    <w:rsid w:val="00B04FC5"/>
    <w:rsid w:val="00B05D4D"/>
    <w:rsid w:val="00B063B0"/>
    <w:rsid w:val="00B07CF9"/>
    <w:rsid w:val="00B13F37"/>
    <w:rsid w:val="00B21A06"/>
    <w:rsid w:val="00B336B6"/>
    <w:rsid w:val="00B33EA6"/>
    <w:rsid w:val="00B3423E"/>
    <w:rsid w:val="00B3586C"/>
    <w:rsid w:val="00B53E24"/>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01A5D"/>
    <w:rsid w:val="00C10D77"/>
    <w:rsid w:val="00C10F37"/>
    <w:rsid w:val="00C1381A"/>
    <w:rsid w:val="00C144DB"/>
    <w:rsid w:val="00C24085"/>
    <w:rsid w:val="00C24E3B"/>
    <w:rsid w:val="00C321FD"/>
    <w:rsid w:val="00C34C03"/>
    <w:rsid w:val="00C379B4"/>
    <w:rsid w:val="00C37AE0"/>
    <w:rsid w:val="00C42328"/>
    <w:rsid w:val="00C80025"/>
    <w:rsid w:val="00C80086"/>
    <w:rsid w:val="00C83ED0"/>
    <w:rsid w:val="00C8600C"/>
    <w:rsid w:val="00C91CB0"/>
    <w:rsid w:val="00C91D3E"/>
    <w:rsid w:val="00CA095E"/>
    <w:rsid w:val="00CA1B7A"/>
    <w:rsid w:val="00CB480C"/>
    <w:rsid w:val="00CB6B2A"/>
    <w:rsid w:val="00CC72A6"/>
    <w:rsid w:val="00CD4FFF"/>
    <w:rsid w:val="00CD5C7D"/>
    <w:rsid w:val="00CE4795"/>
    <w:rsid w:val="00CF19CB"/>
    <w:rsid w:val="00CF3C69"/>
    <w:rsid w:val="00D04B32"/>
    <w:rsid w:val="00D04D07"/>
    <w:rsid w:val="00D17579"/>
    <w:rsid w:val="00D2100A"/>
    <w:rsid w:val="00D260A3"/>
    <w:rsid w:val="00D31B51"/>
    <w:rsid w:val="00D3412E"/>
    <w:rsid w:val="00D37D7C"/>
    <w:rsid w:val="00D433CA"/>
    <w:rsid w:val="00D457D1"/>
    <w:rsid w:val="00D459A2"/>
    <w:rsid w:val="00D508B7"/>
    <w:rsid w:val="00D5213F"/>
    <w:rsid w:val="00D531D7"/>
    <w:rsid w:val="00D53C0C"/>
    <w:rsid w:val="00D549DF"/>
    <w:rsid w:val="00D6705F"/>
    <w:rsid w:val="00D82240"/>
    <w:rsid w:val="00D8351E"/>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07"/>
    <w:rsid w:val="00E5042C"/>
    <w:rsid w:val="00E60147"/>
    <w:rsid w:val="00E664D6"/>
    <w:rsid w:val="00E701FF"/>
    <w:rsid w:val="00E76C0E"/>
    <w:rsid w:val="00E84AFD"/>
    <w:rsid w:val="00E933F8"/>
    <w:rsid w:val="00EA14A6"/>
    <w:rsid w:val="00EA5DAC"/>
    <w:rsid w:val="00EB1D18"/>
    <w:rsid w:val="00EC447F"/>
    <w:rsid w:val="00EC7921"/>
    <w:rsid w:val="00ED0B74"/>
    <w:rsid w:val="00ED3148"/>
    <w:rsid w:val="00ED6CAB"/>
    <w:rsid w:val="00EE0B09"/>
    <w:rsid w:val="00EE67B5"/>
    <w:rsid w:val="00EF03C5"/>
    <w:rsid w:val="00EF7CA2"/>
    <w:rsid w:val="00F01489"/>
    <w:rsid w:val="00F02464"/>
    <w:rsid w:val="00F03E32"/>
    <w:rsid w:val="00F06CCF"/>
    <w:rsid w:val="00F07B6D"/>
    <w:rsid w:val="00F22256"/>
    <w:rsid w:val="00F23A77"/>
    <w:rsid w:val="00F33D58"/>
    <w:rsid w:val="00F34AE2"/>
    <w:rsid w:val="00F45322"/>
    <w:rsid w:val="00F510DB"/>
    <w:rsid w:val="00F5462E"/>
    <w:rsid w:val="00F55880"/>
    <w:rsid w:val="00F6389C"/>
    <w:rsid w:val="00F738AE"/>
    <w:rsid w:val="00F73988"/>
    <w:rsid w:val="00F73B9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E3430"/>
    <w:rsid w:val="00FF1318"/>
    <w:rsid w:val="00FF38A4"/>
    <w:rsid w:val="00FF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5A0721"/>
  <w15:docId w15:val="{80713639-502E-40A3-86DB-01E3DC46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430"/>
    <w:rPr>
      <w:rFonts w:ascii="Arial" w:hAnsi="Arial"/>
      <w:sz w:val="22"/>
    </w:rPr>
  </w:style>
  <w:style w:type="paragraph" w:styleId="Heading1">
    <w:name w:val="heading 1"/>
    <w:basedOn w:val="Normal"/>
    <w:next w:val="Normal"/>
    <w:link w:val="Heading1Char"/>
    <w:qFormat/>
    <w:rsid w:val="0043090F"/>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43090F"/>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E3430"/>
    <w:pPr>
      <w:tabs>
        <w:tab w:val="left" w:pos="720"/>
      </w:tabs>
      <w:spacing w:after="120"/>
      <w:ind w:left="720" w:hanging="360"/>
      <w:outlineLvl w:val="2"/>
    </w:pPr>
    <w:rPr>
      <w:szCs w:val="24"/>
    </w:rPr>
  </w:style>
  <w:style w:type="paragraph" w:styleId="Heading4">
    <w:name w:val="heading 4"/>
    <w:basedOn w:val="Normal"/>
    <w:next w:val="Normal"/>
    <w:link w:val="Heading4Char"/>
    <w:qFormat/>
    <w:rsid w:val="00FE3430"/>
    <w:pPr>
      <w:tabs>
        <w:tab w:val="left" w:pos="1080"/>
      </w:tabs>
      <w:spacing w:after="120"/>
      <w:ind w:left="1080" w:hanging="360"/>
      <w:outlineLvl w:val="3"/>
    </w:pPr>
  </w:style>
  <w:style w:type="paragraph" w:styleId="Heading5">
    <w:name w:val="heading 5"/>
    <w:basedOn w:val="Normal"/>
    <w:next w:val="Normal"/>
    <w:link w:val="Heading5Char"/>
    <w:qFormat/>
    <w:rsid w:val="00FE3430"/>
    <w:pPr>
      <w:tabs>
        <w:tab w:val="left" w:pos="1440"/>
      </w:tabs>
      <w:spacing w:after="120"/>
      <w:ind w:left="1440" w:hanging="360"/>
      <w:outlineLvl w:val="4"/>
    </w:pPr>
  </w:style>
  <w:style w:type="paragraph" w:styleId="Heading6">
    <w:name w:val="heading 6"/>
    <w:basedOn w:val="Heading5"/>
    <w:next w:val="Normal"/>
    <w:link w:val="Heading6Char"/>
    <w:unhideWhenUsed/>
    <w:qFormat/>
    <w:rsid w:val="00FE3430"/>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E3430"/>
    <w:pPr>
      <w:tabs>
        <w:tab w:val="decimal" w:pos="540"/>
        <w:tab w:val="left" w:pos="1260"/>
      </w:tabs>
    </w:pPr>
  </w:style>
  <w:style w:type="paragraph" w:styleId="BalloonText">
    <w:name w:val="Balloon Text"/>
    <w:basedOn w:val="Normal"/>
    <w:link w:val="BalloonTextChar"/>
    <w:semiHidden/>
    <w:rsid w:val="00FE3430"/>
    <w:rPr>
      <w:rFonts w:ascii="Tahoma" w:hAnsi="Tahoma" w:cs="Tahoma"/>
      <w:sz w:val="16"/>
      <w:szCs w:val="16"/>
    </w:rPr>
  </w:style>
  <w:style w:type="character" w:customStyle="1" w:styleId="BalloonTextChar">
    <w:name w:val="Balloon Text Char"/>
    <w:link w:val="BalloonText"/>
    <w:semiHidden/>
    <w:rsid w:val="00FE3430"/>
    <w:rPr>
      <w:rFonts w:ascii="Tahoma" w:hAnsi="Tahoma" w:cs="Tahoma"/>
      <w:sz w:val="16"/>
      <w:szCs w:val="16"/>
    </w:rPr>
  </w:style>
  <w:style w:type="paragraph" w:styleId="BlockText">
    <w:name w:val="Block Text"/>
    <w:basedOn w:val="Normal"/>
    <w:rsid w:val="00FE3430"/>
    <w:pPr>
      <w:spacing w:after="120"/>
      <w:ind w:left="1440" w:right="1440"/>
    </w:pPr>
  </w:style>
  <w:style w:type="paragraph" w:customStyle="1" w:styleId="Blockquote">
    <w:name w:val="Blockquote"/>
    <w:basedOn w:val="Normal"/>
    <w:rsid w:val="00FE3430"/>
    <w:pPr>
      <w:spacing w:before="100" w:after="100"/>
      <w:ind w:left="360" w:right="360"/>
    </w:pPr>
    <w:rPr>
      <w:snapToGrid w:val="0"/>
    </w:rPr>
  </w:style>
  <w:style w:type="paragraph" w:styleId="BodyText">
    <w:name w:val="Body Text"/>
    <w:basedOn w:val="Normal"/>
    <w:link w:val="BodyTextChar"/>
    <w:autoRedefine/>
    <w:qFormat/>
    <w:rsid w:val="00FE3430"/>
    <w:pPr>
      <w:spacing w:after="120"/>
    </w:pPr>
    <w:rPr>
      <w:szCs w:val="22"/>
    </w:rPr>
  </w:style>
  <w:style w:type="character" w:customStyle="1" w:styleId="BodyTextChar">
    <w:name w:val="Body Text Char"/>
    <w:link w:val="BodyText"/>
    <w:rsid w:val="00FE3430"/>
    <w:rPr>
      <w:rFonts w:ascii="Arial" w:hAnsi="Arial"/>
      <w:sz w:val="22"/>
      <w:szCs w:val="22"/>
    </w:rPr>
  </w:style>
  <w:style w:type="paragraph" w:customStyle="1" w:styleId="BodyText25Italic">
    <w:name w:val="Body Text .25&quot; Italic"/>
    <w:basedOn w:val="BodyText"/>
    <w:next w:val="BodyText"/>
    <w:rsid w:val="00FE3430"/>
    <w:rPr>
      <w:i/>
      <w:iCs/>
    </w:rPr>
  </w:style>
  <w:style w:type="paragraph" w:customStyle="1" w:styleId="BodyTextItalic">
    <w:name w:val="Body Text + Italic"/>
    <w:basedOn w:val="BodyText"/>
    <w:rsid w:val="00FE3430"/>
    <w:rPr>
      <w:i/>
      <w:iCs/>
    </w:rPr>
  </w:style>
  <w:style w:type="paragraph" w:customStyle="1" w:styleId="BodyTextItalicBOT">
    <w:name w:val="Body Text + Italic BOT"/>
    <w:next w:val="BodyText"/>
    <w:qFormat/>
    <w:rsid w:val="00FE3430"/>
    <w:rPr>
      <w:rFonts w:ascii="Arial" w:hAnsi="Arial"/>
      <w:i/>
      <w:sz w:val="22"/>
      <w:szCs w:val="22"/>
    </w:rPr>
  </w:style>
  <w:style w:type="paragraph" w:customStyle="1" w:styleId="BodyText025">
    <w:name w:val="Body Text 0.25&quot;"/>
    <w:basedOn w:val="Normal"/>
    <w:autoRedefine/>
    <w:rsid w:val="00FE3430"/>
    <w:pPr>
      <w:spacing w:after="120"/>
      <w:ind w:left="360"/>
    </w:pPr>
    <w:rPr>
      <w:szCs w:val="24"/>
    </w:rPr>
  </w:style>
  <w:style w:type="paragraph" w:customStyle="1" w:styleId="BodyText05">
    <w:name w:val="Body Text 0.5&quot;"/>
    <w:basedOn w:val="BodyText"/>
    <w:autoRedefine/>
    <w:qFormat/>
    <w:rsid w:val="00FE3430"/>
    <w:pPr>
      <w:ind w:left="720"/>
    </w:pPr>
    <w:rPr>
      <w:szCs w:val="20"/>
    </w:rPr>
  </w:style>
  <w:style w:type="paragraph" w:customStyle="1" w:styleId="BodyText075">
    <w:name w:val="Body Text 0.75&quot;"/>
    <w:basedOn w:val="BodyText"/>
    <w:autoRedefine/>
    <w:qFormat/>
    <w:rsid w:val="00FE3430"/>
    <w:pPr>
      <w:ind w:left="1080"/>
    </w:pPr>
  </w:style>
  <w:style w:type="paragraph" w:customStyle="1" w:styleId="BodyTextPolicyContact">
    <w:name w:val="Body Text Policy Contact"/>
    <w:basedOn w:val="Normal"/>
    <w:qFormat/>
    <w:rsid w:val="00FE3430"/>
    <w:pPr>
      <w:spacing w:before="120"/>
    </w:pPr>
  </w:style>
  <w:style w:type="character" w:styleId="CommentReference">
    <w:name w:val="annotation reference"/>
    <w:rsid w:val="00FE3430"/>
    <w:rPr>
      <w:sz w:val="16"/>
      <w:szCs w:val="16"/>
    </w:rPr>
  </w:style>
  <w:style w:type="paragraph" w:styleId="CommentText">
    <w:name w:val="annotation text"/>
    <w:basedOn w:val="Normal"/>
    <w:link w:val="CommentTextChar"/>
    <w:semiHidden/>
    <w:rsid w:val="00FE3430"/>
  </w:style>
  <w:style w:type="character" w:customStyle="1" w:styleId="CommentTextChar">
    <w:name w:val="Comment Text Char"/>
    <w:link w:val="CommentText"/>
    <w:semiHidden/>
    <w:rsid w:val="00FE3430"/>
    <w:rPr>
      <w:rFonts w:ascii="Arial" w:hAnsi="Arial"/>
      <w:sz w:val="22"/>
    </w:rPr>
  </w:style>
  <w:style w:type="paragraph" w:customStyle="1" w:styleId="CommentSubject1">
    <w:name w:val="Comment Subject1"/>
    <w:basedOn w:val="CommentText"/>
    <w:next w:val="CommentText"/>
    <w:link w:val="CommentSubjectChar"/>
    <w:rsid w:val="00FE3430"/>
    <w:rPr>
      <w:b/>
      <w:bCs/>
    </w:rPr>
  </w:style>
  <w:style w:type="character" w:customStyle="1" w:styleId="CommentSubjectChar">
    <w:name w:val="Comment Subject Char"/>
    <w:link w:val="CommentSubject1"/>
    <w:rsid w:val="00FE3430"/>
    <w:rPr>
      <w:rFonts w:ascii="Arial" w:hAnsi="Arial"/>
      <w:b/>
      <w:bCs/>
      <w:sz w:val="22"/>
    </w:rPr>
  </w:style>
  <w:style w:type="paragraph" w:styleId="EnvelopeAddress">
    <w:name w:val="envelope address"/>
    <w:basedOn w:val="Normal"/>
    <w:rsid w:val="00FE3430"/>
    <w:pPr>
      <w:framePr w:w="7920" w:h="1980" w:hRule="exact" w:hSpace="180" w:wrap="auto" w:hAnchor="page" w:xAlign="center" w:yAlign="bottom"/>
      <w:ind w:left="2880"/>
    </w:pPr>
    <w:rPr>
      <w:caps/>
      <w:sz w:val="24"/>
    </w:rPr>
  </w:style>
  <w:style w:type="character" w:styleId="FollowedHyperlink">
    <w:name w:val="FollowedHyperlink"/>
    <w:rsid w:val="00FE3430"/>
    <w:rPr>
      <w:color w:val="800080"/>
      <w:u w:val="single"/>
    </w:rPr>
  </w:style>
  <w:style w:type="paragraph" w:styleId="Footer">
    <w:name w:val="footer"/>
    <w:basedOn w:val="Normal"/>
    <w:link w:val="FooterChar"/>
    <w:rsid w:val="00FE3430"/>
    <w:pPr>
      <w:tabs>
        <w:tab w:val="center" w:pos="4320"/>
        <w:tab w:val="right" w:pos="8640"/>
      </w:tabs>
    </w:pPr>
  </w:style>
  <w:style w:type="character" w:customStyle="1" w:styleId="FooterChar">
    <w:name w:val="Footer Char"/>
    <w:link w:val="Footer"/>
    <w:rsid w:val="00FE3430"/>
    <w:rPr>
      <w:rFonts w:ascii="Arial" w:hAnsi="Arial"/>
      <w:sz w:val="22"/>
    </w:rPr>
  </w:style>
  <w:style w:type="paragraph" w:customStyle="1" w:styleId="H2">
    <w:name w:val="H2"/>
    <w:basedOn w:val="Normal"/>
    <w:next w:val="Normal"/>
    <w:rsid w:val="00FE3430"/>
    <w:pPr>
      <w:keepNext/>
      <w:spacing w:before="100" w:after="100"/>
      <w:outlineLvl w:val="2"/>
    </w:pPr>
    <w:rPr>
      <w:b/>
      <w:snapToGrid w:val="0"/>
      <w:sz w:val="36"/>
    </w:rPr>
  </w:style>
  <w:style w:type="paragraph" w:styleId="Header">
    <w:name w:val="header"/>
    <w:basedOn w:val="Normal"/>
    <w:link w:val="HeaderChar"/>
    <w:rsid w:val="00FE3430"/>
    <w:pPr>
      <w:tabs>
        <w:tab w:val="center" w:pos="4320"/>
        <w:tab w:val="right" w:pos="8640"/>
      </w:tabs>
    </w:pPr>
    <w:rPr>
      <w:szCs w:val="24"/>
    </w:rPr>
  </w:style>
  <w:style w:type="character" w:customStyle="1" w:styleId="HeaderChar">
    <w:name w:val="Header Char"/>
    <w:link w:val="Header"/>
    <w:rsid w:val="00FE3430"/>
    <w:rPr>
      <w:rFonts w:ascii="Arial" w:hAnsi="Arial"/>
      <w:sz w:val="22"/>
      <w:szCs w:val="24"/>
    </w:rPr>
  </w:style>
  <w:style w:type="character" w:customStyle="1" w:styleId="Heading1Char">
    <w:name w:val="Heading 1 Char"/>
    <w:link w:val="Heading1"/>
    <w:rsid w:val="0043090F"/>
    <w:rPr>
      <w:rFonts w:ascii="Arial" w:hAnsi="Arial"/>
      <w:b/>
      <w:sz w:val="22"/>
      <w:szCs w:val="22"/>
    </w:rPr>
  </w:style>
  <w:style w:type="character" w:styleId="Hyperlink">
    <w:name w:val="Hyperlink"/>
    <w:rsid w:val="00FE3430"/>
    <w:rPr>
      <w:color w:val="0000FF"/>
      <w:u w:val="single"/>
    </w:rPr>
  </w:style>
  <w:style w:type="character" w:customStyle="1" w:styleId="Heading2Char">
    <w:name w:val="Heading 2 Char"/>
    <w:link w:val="Heading2"/>
    <w:rsid w:val="0043090F"/>
    <w:rPr>
      <w:rFonts w:ascii="Arial" w:eastAsia="MS Mincho" w:hAnsi="Arial"/>
      <w:b/>
      <w:sz w:val="22"/>
      <w:szCs w:val="22"/>
    </w:rPr>
  </w:style>
  <w:style w:type="character" w:customStyle="1" w:styleId="Heading3Char">
    <w:name w:val="Heading 3 Char"/>
    <w:link w:val="Heading3"/>
    <w:rsid w:val="00FE3430"/>
    <w:rPr>
      <w:rFonts w:ascii="Arial" w:hAnsi="Arial"/>
      <w:sz w:val="22"/>
      <w:szCs w:val="24"/>
    </w:rPr>
  </w:style>
  <w:style w:type="character" w:customStyle="1" w:styleId="Heading4Char">
    <w:name w:val="Heading 4 Char"/>
    <w:link w:val="Heading4"/>
    <w:rsid w:val="00FE3430"/>
    <w:rPr>
      <w:rFonts w:ascii="Arial" w:hAnsi="Arial"/>
      <w:sz w:val="22"/>
    </w:rPr>
  </w:style>
  <w:style w:type="character" w:customStyle="1" w:styleId="Heading5Char">
    <w:name w:val="Heading 5 Char"/>
    <w:link w:val="Heading5"/>
    <w:rsid w:val="00FE3430"/>
    <w:rPr>
      <w:rFonts w:ascii="Arial" w:hAnsi="Arial"/>
      <w:sz w:val="22"/>
    </w:rPr>
  </w:style>
  <w:style w:type="character" w:customStyle="1" w:styleId="Heading6Char">
    <w:name w:val="Heading 6 Char"/>
    <w:link w:val="Heading6"/>
    <w:rsid w:val="00FE3430"/>
    <w:rPr>
      <w:rFonts w:ascii="Arial" w:hAnsi="Arial"/>
      <w:sz w:val="22"/>
    </w:rPr>
  </w:style>
  <w:style w:type="paragraph" w:styleId="HTMLPreformatted">
    <w:name w:val="HTML Preformatted"/>
    <w:basedOn w:val="Normal"/>
    <w:link w:val="HTMLPreformattedChar"/>
    <w:rsid w:val="00FE3430"/>
    <w:rPr>
      <w:rFonts w:ascii="Courier New" w:hAnsi="Courier New" w:cs="Courier New"/>
    </w:rPr>
  </w:style>
  <w:style w:type="character" w:customStyle="1" w:styleId="HTMLPreformattedChar">
    <w:name w:val="HTML Preformatted Char"/>
    <w:link w:val="HTMLPreformatted"/>
    <w:rsid w:val="00FE3430"/>
    <w:rPr>
      <w:rFonts w:ascii="Courier New" w:hAnsi="Courier New" w:cs="Courier New"/>
      <w:sz w:val="22"/>
    </w:rPr>
  </w:style>
  <w:style w:type="paragraph" w:styleId="ListParagraph">
    <w:name w:val="List Paragraph"/>
    <w:basedOn w:val="Normal"/>
    <w:uiPriority w:val="34"/>
    <w:qFormat/>
    <w:rsid w:val="00FE3430"/>
    <w:pPr>
      <w:ind w:left="720"/>
    </w:pPr>
  </w:style>
  <w:style w:type="paragraph" w:styleId="Revision">
    <w:name w:val="Revision"/>
    <w:hidden/>
    <w:uiPriority w:val="99"/>
    <w:semiHidden/>
    <w:rsid w:val="002B3E4F"/>
    <w:rPr>
      <w:sz w:val="24"/>
      <w:szCs w:val="24"/>
    </w:rPr>
  </w:style>
  <w:style w:type="paragraph" w:styleId="NormalWeb">
    <w:name w:val="Normal (Web)"/>
    <w:basedOn w:val="Normal"/>
    <w:autoRedefine/>
    <w:rsid w:val="00FE3430"/>
  </w:style>
  <w:style w:type="paragraph" w:styleId="PlainText">
    <w:name w:val="Plain Text"/>
    <w:basedOn w:val="Normal"/>
    <w:link w:val="PlainTextChar"/>
    <w:rsid w:val="00FE3430"/>
    <w:rPr>
      <w:rFonts w:ascii="Courier New" w:hAnsi="Courier New" w:cs="Courier New"/>
    </w:rPr>
  </w:style>
  <w:style w:type="character" w:customStyle="1" w:styleId="PlainTextChar">
    <w:name w:val="Plain Text Char"/>
    <w:link w:val="PlainText"/>
    <w:rsid w:val="00FE3430"/>
    <w:rPr>
      <w:rFonts w:ascii="Courier New" w:hAnsi="Courier New" w:cs="Courier New"/>
      <w:sz w:val="22"/>
    </w:rPr>
  </w:style>
  <w:style w:type="paragraph" w:customStyle="1" w:styleId="RelatedPP">
    <w:name w:val="Related P &amp; P"/>
    <w:basedOn w:val="Normal"/>
    <w:next w:val="BodyText"/>
    <w:qFormat/>
    <w:rsid w:val="00FE3430"/>
    <w:pPr>
      <w:spacing w:before="120" w:after="120"/>
    </w:pPr>
    <w:rPr>
      <w:b/>
    </w:rPr>
  </w:style>
  <w:style w:type="character" w:styleId="Strong">
    <w:name w:val="Strong"/>
    <w:qFormat/>
    <w:rsid w:val="00FE3430"/>
    <w:rPr>
      <w:b/>
      <w:bCs/>
    </w:rPr>
  </w:style>
  <w:style w:type="paragraph" w:styleId="Title">
    <w:name w:val="Title"/>
    <w:basedOn w:val="Normal"/>
    <w:link w:val="TitleChar"/>
    <w:qFormat/>
    <w:rsid w:val="00FE343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E3430"/>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80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409052">
      <w:bodyDiv w:val="1"/>
      <w:marLeft w:val="0"/>
      <w:marRight w:val="0"/>
      <w:marTop w:val="0"/>
      <w:marBottom w:val="0"/>
      <w:divBdr>
        <w:top w:val="none" w:sz="0" w:space="0" w:color="auto"/>
        <w:left w:val="none" w:sz="0" w:space="0" w:color="auto"/>
        <w:bottom w:val="none" w:sz="0" w:space="0" w:color="auto"/>
        <w:right w:val="none" w:sz="0" w:space="0" w:color="auto"/>
      </w:divBdr>
      <w:divsChild>
        <w:div w:id="712736067">
          <w:marLeft w:val="0"/>
          <w:marRight w:val="0"/>
          <w:marTop w:val="0"/>
          <w:marBottom w:val="0"/>
          <w:divBdr>
            <w:top w:val="none" w:sz="0" w:space="0" w:color="auto"/>
            <w:left w:val="none" w:sz="0" w:space="0" w:color="auto"/>
            <w:bottom w:val="none" w:sz="0" w:space="0" w:color="auto"/>
            <w:right w:val="none" w:sz="0" w:space="0" w:color="auto"/>
          </w:divBdr>
          <w:divsChild>
            <w:div w:id="20557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9255">
      <w:bodyDiv w:val="1"/>
      <w:marLeft w:val="0"/>
      <w:marRight w:val="0"/>
      <w:marTop w:val="0"/>
      <w:marBottom w:val="0"/>
      <w:divBdr>
        <w:top w:val="none" w:sz="0" w:space="0" w:color="auto"/>
        <w:left w:val="none" w:sz="0" w:space="0" w:color="auto"/>
        <w:bottom w:val="none" w:sz="0" w:space="0" w:color="auto"/>
        <w:right w:val="none" w:sz="0" w:space="0" w:color="auto"/>
      </w:divBdr>
      <w:divsChild>
        <w:div w:id="1579048904">
          <w:marLeft w:val="0"/>
          <w:marRight w:val="0"/>
          <w:marTop w:val="0"/>
          <w:marBottom w:val="0"/>
          <w:divBdr>
            <w:top w:val="none" w:sz="0" w:space="0" w:color="auto"/>
            <w:left w:val="none" w:sz="0" w:space="0" w:color="auto"/>
            <w:bottom w:val="none" w:sz="0" w:space="0" w:color="auto"/>
            <w:right w:val="none" w:sz="0" w:space="0" w:color="auto"/>
          </w:divBdr>
          <w:divsChild>
            <w:div w:id="45078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5796">
      <w:bodyDiv w:val="1"/>
      <w:marLeft w:val="0"/>
      <w:marRight w:val="0"/>
      <w:marTop w:val="0"/>
      <w:marBottom w:val="0"/>
      <w:divBdr>
        <w:top w:val="none" w:sz="0" w:space="0" w:color="auto"/>
        <w:left w:val="none" w:sz="0" w:space="0" w:color="auto"/>
        <w:bottom w:val="none" w:sz="0" w:space="0" w:color="auto"/>
        <w:right w:val="none" w:sz="0" w:space="0" w:color="auto"/>
      </w:divBdr>
      <w:divsChild>
        <w:div w:id="384454309">
          <w:marLeft w:val="0"/>
          <w:marRight w:val="0"/>
          <w:marTop w:val="0"/>
          <w:marBottom w:val="0"/>
          <w:divBdr>
            <w:top w:val="none" w:sz="0" w:space="0" w:color="auto"/>
            <w:left w:val="none" w:sz="0" w:space="0" w:color="auto"/>
            <w:bottom w:val="none" w:sz="0" w:space="0" w:color="auto"/>
            <w:right w:val="none" w:sz="0" w:space="0" w:color="auto"/>
          </w:divBdr>
          <w:divsChild>
            <w:div w:id="6160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1052">
      <w:bodyDiv w:val="1"/>
      <w:marLeft w:val="0"/>
      <w:marRight w:val="0"/>
      <w:marTop w:val="0"/>
      <w:marBottom w:val="0"/>
      <w:divBdr>
        <w:top w:val="none" w:sz="0" w:space="0" w:color="auto"/>
        <w:left w:val="none" w:sz="0" w:space="0" w:color="auto"/>
        <w:bottom w:val="none" w:sz="0" w:space="0" w:color="auto"/>
        <w:right w:val="none" w:sz="0" w:space="0" w:color="auto"/>
      </w:divBdr>
      <w:divsChild>
        <w:div w:id="1683438030">
          <w:marLeft w:val="0"/>
          <w:marRight w:val="0"/>
          <w:marTop w:val="0"/>
          <w:marBottom w:val="0"/>
          <w:divBdr>
            <w:top w:val="none" w:sz="0" w:space="0" w:color="auto"/>
            <w:left w:val="none" w:sz="0" w:space="0" w:color="auto"/>
            <w:bottom w:val="none" w:sz="0" w:space="0" w:color="auto"/>
            <w:right w:val="none" w:sz="0" w:space="0" w:color="auto"/>
          </w:divBdr>
          <w:divsChild>
            <w:div w:id="8501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1951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737">
          <w:marLeft w:val="0"/>
          <w:marRight w:val="0"/>
          <w:marTop w:val="0"/>
          <w:marBottom w:val="0"/>
          <w:divBdr>
            <w:top w:val="none" w:sz="0" w:space="0" w:color="auto"/>
            <w:left w:val="none" w:sz="0" w:space="0" w:color="auto"/>
            <w:bottom w:val="none" w:sz="0" w:space="0" w:color="auto"/>
            <w:right w:val="none" w:sz="0" w:space="0" w:color="auto"/>
          </w:divBdr>
          <w:divsChild>
            <w:div w:id="864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2109">
      <w:bodyDiv w:val="1"/>
      <w:marLeft w:val="0"/>
      <w:marRight w:val="0"/>
      <w:marTop w:val="0"/>
      <w:marBottom w:val="0"/>
      <w:divBdr>
        <w:top w:val="none" w:sz="0" w:space="0" w:color="auto"/>
        <w:left w:val="none" w:sz="0" w:space="0" w:color="auto"/>
        <w:bottom w:val="none" w:sz="0" w:space="0" w:color="auto"/>
        <w:right w:val="none" w:sz="0" w:space="0" w:color="auto"/>
      </w:divBdr>
      <w:divsChild>
        <w:div w:id="1219245329">
          <w:marLeft w:val="0"/>
          <w:marRight w:val="0"/>
          <w:marTop w:val="0"/>
          <w:marBottom w:val="0"/>
          <w:divBdr>
            <w:top w:val="none" w:sz="0" w:space="0" w:color="auto"/>
            <w:left w:val="none" w:sz="0" w:space="0" w:color="auto"/>
            <w:bottom w:val="none" w:sz="0" w:space="0" w:color="auto"/>
            <w:right w:val="none" w:sz="0" w:space="0" w:color="auto"/>
          </w:divBdr>
          <w:divsChild>
            <w:div w:id="20715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9168254">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6787">
      <w:bodyDiv w:val="1"/>
      <w:marLeft w:val="0"/>
      <w:marRight w:val="0"/>
      <w:marTop w:val="0"/>
      <w:marBottom w:val="0"/>
      <w:divBdr>
        <w:top w:val="none" w:sz="0" w:space="0" w:color="auto"/>
        <w:left w:val="none" w:sz="0" w:space="0" w:color="auto"/>
        <w:bottom w:val="none" w:sz="0" w:space="0" w:color="auto"/>
        <w:right w:val="none" w:sz="0" w:space="0" w:color="auto"/>
      </w:divBdr>
      <w:divsChild>
        <w:div w:id="1342271496">
          <w:marLeft w:val="0"/>
          <w:marRight w:val="0"/>
          <w:marTop w:val="0"/>
          <w:marBottom w:val="0"/>
          <w:divBdr>
            <w:top w:val="none" w:sz="0" w:space="0" w:color="auto"/>
            <w:left w:val="none" w:sz="0" w:space="0" w:color="auto"/>
            <w:bottom w:val="none" w:sz="0" w:space="0" w:color="auto"/>
            <w:right w:val="none" w:sz="0" w:space="0" w:color="auto"/>
          </w:divBdr>
          <w:divsChild>
            <w:div w:id="380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1000.350-complaint-procedur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500-human-resources/500.450-violence-in-the-workplac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media/documents/workplace-violence-checklist-inc-warning-signs.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media/documents/workplace-violence-checklist-inc-warning-sig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6BC42-1EB3-46ED-B292-6F552206808F}">
  <ds:schemaRefs>
    <ds:schemaRef ds:uri="http://schemas.openxmlformats.org/officeDocument/2006/bibliography"/>
  </ds:schemaRefs>
</ds:datastoreItem>
</file>

<file path=customXml/itemProps2.xml><?xml version="1.0" encoding="utf-8"?>
<ds:datastoreItem xmlns:ds="http://schemas.openxmlformats.org/officeDocument/2006/customXml" ds:itemID="{5961959F-CBDC-4D75-B262-D686CA5D61F9}">
  <ds:schemaRefs>
    <ds:schemaRef ds:uri="http://schemas.microsoft.com/office/2006/metadata/properties"/>
  </ds:schemaRefs>
</ds:datastoreItem>
</file>

<file path=customXml/itemProps3.xml><?xml version="1.0" encoding="utf-8"?>
<ds:datastoreItem xmlns:ds="http://schemas.openxmlformats.org/officeDocument/2006/customXml" ds:itemID="{38627B03-319E-4A88-8C3F-81371A39A1B2}">
  <ds:schemaRefs>
    <ds:schemaRef ds:uri="http://schemas.microsoft.com/sharepoint/v3/contenttype/forms"/>
  </ds:schemaRefs>
</ds:datastoreItem>
</file>

<file path=customXml/itemProps4.xml><?xml version="1.0" encoding="utf-8"?>
<ds:datastoreItem xmlns:ds="http://schemas.openxmlformats.org/officeDocument/2006/customXml" ds:itemID="{B74A08DE-C2CB-421C-8425-847D43B68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11037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12</cp:revision>
  <cp:lastPrinted>2011-12-08T23:23:00Z</cp:lastPrinted>
  <dcterms:created xsi:type="dcterms:W3CDTF">2012-01-19T19:40:00Z</dcterms:created>
  <dcterms:modified xsi:type="dcterms:W3CDTF">2023-05-20T18:38:00Z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