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72A0" w14:textId="187EAC12" w:rsidR="004661D0" w:rsidRPr="000974A2" w:rsidRDefault="00255806" w:rsidP="00C00F44">
      <w:pPr>
        <w:pStyle w:val="Heading1"/>
      </w:pPr>
      <w:r>
        <w:t>1</w:t>
      </w:r>
      <w:r w:rsidR="004661D0">
        <w:t>500.475</w:t>
      </w:r>
      <w:r w:rsidR="004661D0">
        <w:tab/>
      </w:r>
      <w:r w:rsidR="004661D0" w:rsidRPr="008342A3">
        <w:t>ALCOHOL AND</w:t>
      </w:r>
      <w:r w:rsidR="004661D0">
        <w:t xml:space="preserve"> </w:t>
      </w:r>
      <w:r w:rsidR="004661D0" w:rsidRPr="000974A2">
        <w:t>DRUG</w:t>
      </w:r>
      <w:r w:rsidR="004661D0">
        <w:t>-</w:t>
      </w:r>
      <w:r w:rsidR="004661D0" w:rsidRPr="000974A2">
        <w:t xml:space="preserve">FREE </w:t>
      </w:r>
      <w:r w:rsidR="00A70B7D">
        <w:t>WORKPLACE</w:t>
      </w:r>
      <w:r w:rsidR="004661D0">
        <w:t xml:space="preserve"> PROCEDURE</w:t>
      </w:r>
    </w:p>
    <w:p w14:paraId="1C6BF3B7" w14:textId="058880D5" w:rsidR="000D5A02" w:rsidRPr="000D5A02" w:rsidRDefault="000D5A02" w:rsidP="00954A1C">
      <w:pPr>
        <w:pStyle w:val="BodyTextItalic"/>
      </w:pPr>
      <w:r w:rsidRPr="000D5A02">
        <w:t>This procedure is in addition to any related articles in applicable c</w:t>
      </w:r>
      <w:r w:rsidR="003445F9">
        <w:t>ollective bargaining agreements</w:t>
      </w:r>
      <w:r w:rsidRPr="000D5A02">
        <w:t xml:space="preserve"> as they relate to an </w:t>
      </w:r>
      <w:r w:rsidR="00C81953">
        <w:t>alcohol and</w:t>
      </w:r>
      <w:r w:rsidRPr="000D5A02">
        <w:t xml:space="preserve"> drug-free </w:t>
      </w:r>
      <w:r w:rsidR="00A70B7D">
        <w:t>workplace</w:t>
      </w:r>
      <w:r w:rsidRPr="000D5A02">
        <w:t>.</w:t>
      </w:r>
    </w:p>
    <w:p w14:paraId="65227A25" w14:textId="5A6BA444" w:rsidR="00B47974" w:rsidRPr="00B47974" w:rsidRDefault="00611873" w:rsidP="00850175">
      <w:pPr>
        <w:pStyle w:val="Heading2"/>
      </w:pPr>
      <w:r>
        <w:t>A.</w:t>
      </w:r>
      <w:r>
        <w:tab/>
      </w:r>
      <w:r w:rsidR="00B47974" w:rsidRPr="00B47974">
        <w:t>PURPOSE:</w:t>
      </w:r>
    </w:p>
    <w:p w14:paraId="4C4E63CF" w14:textId="71727811" w:rsidR="00250A40" w:rsidRDefault="00250A40" w:rsidP="00C00F44">
      <w:pPr>
        <w:pStyle w:val="BodyText025"/>
      </w:pPr>
      <w:r>
        <w:t>The college is committed to protecting the safety, health</w:t>
      </w:r>
      <w:r w:rsidR="00877CEC">
        <w:t>,</w:t>
      </w:r>
      <w:r>
        <w:t xml:space="preserve"> and well</w:t>
      </w:r>
      <w:r w:rsidR="00ED426A">
        <w:t>-</w:t>
      </w:r>
      <w:r>
        <w:t>being of all employees</w:t>
      </w:r>
      <w:r w:rsidR="00B47974">
        <w:t>,</w:t>
      </w:r>
      <w:r w:rsidR="00B47974" w:rsidRPr="00B47974">
        <w:t xml:space="preserve"> </w:t>
      </w:r>
      <w:r w:rsidR="00B47974">
        <w:t>students</w:t>
      </w:r>
      <w:r w:rsidR="00877CEC">
        <w:t>,</w:t>
      </w:r>
      <w:r>
        <w:t xml:space="preserve"> and other individuals in our workplace</w:t>
      </w:r>
      <w:r w:rsidR="00B47974">
        <w:t xml:space="preserve"> and educational environment</w:t>
      </w:r>
      <w:r>
        <w:t>.</w:t>
      </w:r>
      <w:r w:rsidR="00850175">
        <w:t xml:space="preserve"> </w:t>
      </w:r>
      <w:r>
        <w:t xml:space="preserve">We recognize that alcohol abuse and drug use </w:t>
      </w:r>
      <w:r w:rsidR="00B47974">
        <w:t xml:space="preserve">can </w:t>
      </w:r>
      <w:r w:rsidR="002369A1">
        <w:t>pose a significant threat to this</w:t>
      </w:r>
      <w:r>
        <w:t xml:space="preserve"> </w:t>
      </w:r>
      <w:r w:rsidR="00451361">
        <w:t>com</w:t>
      </w:r>
      <w:r w:rsidR="006973A8">
        <w:t>m</w:t>
      </w:r>
      <w:r w:rsidR="00451361">
        <w:t>itment</w:t>
      </w:r>
      <w:r>
        <w:t>.</w:t>
      </w:r>
      <w:r w:rsidR="00850175">
        <w:t xml:space="preserve"> </w:t>
      </w:r>
      <w:r w:rsidR="006C1F74">
        <w:t>This procedure is intended to help the college me</w:t>
      </w:r>
      <w:r w:rsidR="00877CEC">
        <w:t>et the requirements of its</w:t>
      </w:r>
      <w:r w:rsidR="006C1F74">
        <w:t xml:space="preserve"> alcohol and drug-free </w:t>
      </w:r>
      <w:r w:rsidR="002C0096">
        <w:t>workplace</w:t>
      </w:r>
      <w:r w:rsidR="006C1F74">
        <w:t xml:space="preserve"> policy</w:t>
      </w:r>
      <w:r w:rsidR="00877CEC">
        <w:t xml:space="preserve">, hereafter called </w:t>
      </w:r>
      <w:r w:rsidR="000B3BF2">
        <w:t>“</w:t>
      </w:r>
      <w:r w:rsidR="00877CEC">
        <w:t xml:space="preserve">the </w:t>
      </w:r>
      <w:r w:rsidR="00451361">
        <w:t>policy,</w:t>
      </w:r>
      <w:r w:rsidR="000B3BF2">
        <w:t>”</w:t>
      </w:r>
      <w:r w:rsidR="006C1F74">
        <w:t xml:space="preserve"> and create an awareness </w:t>
      </w:r>
      <w:r w:rsidRPr="002C0096">
        <w:t>program</w:t>
      </w:r>
      <w:r>
        <w:t xml:space="preserve"> that balances our respect for individuals with the need to maintain an alcohol and drug-free </w:t>
      </w:r>
      <w:r w:rsidR="002C0096">
        <w:t xml:space="preserve">workplace and educational </w:t>
      </w:r>
      <w:r>
        <w:t>environment.</w:t>
      </w:r>
    </w:p>
    <w:p w14:paraId="33D6EFB3" w14:textId="76176920" w:rsidR="002833D4" w:rsidRPr="00611873" w:rsidRDefault="00611873" w:rsidP="00850175">
      <w:pPr>
        <w:pStyle w:val="Heading2"/>
      </w:pPr>
      <w:r>
        <w:t>B.</w:t>
      </w:r>
      <w:r>
        <w:tab/>
      </w:r>
      <w:r w:rsidR="00DF1E53" w:rsidRPr="006C1F74">
        <w:t>APPLICABILITY</w:t>
      </w:r>
      <w:r w:rsidR="00877CEC">
        <w:t>:</w:t>
      </w:r>
    </w:p>
    <w:p w14:paraId="0B7C72EC" w14:textId="729278F3" w:rsidR="002833D4" w:rsidRDefault="00451361" w:rsidP="00C00F44">
      <w:pPr>
        <w:pStyle w:val="BodyText025"/>
      </w:pPr>
      <w:r>
        <w:t>Th</w:t>
      </w:r>
      <w:r w:rsidR="008E1416">
        <w:t>is</w:t>
      </w:r>
      <w:r>
        <w:t xml:space="preserve"> </w:t>
      </w:r>
      <w:r w:rsidR="006973A8">
        <w:t>procedure appl</w:t>
      </w:r>
      <w:r w:rsidR="008E1416">
        <w:t>ies</w:t>
      </w:r>
      <w:r>
        <w:t xml:space="preserve"> to all </w:t>
      </w:r>
      <w:r w:rsidR="008E1416">
        <w:t>students</w:t>
      </w:r>
      <w:r w:rsidR="004650F8">
        <w:t xml:space="preserve"> and </w:t>
      </w:r>
      <w:r w:rsidR="002833D4">
        <w:t>employees</w:t>
      </w:r>
      <w:r>
        <w:t xml:space="preserve"> </w:t>
      </w:r>
      <w:r w:rsidR="000D5A02">
        <w:t>of the college</w:t>
      </w:r>
      <w:r w:rsidR="00AF2B4B">
        <w:t>.</w:t>
      </w:r>
    </w:p>
    <w:p w14:paraId="3EF5B845" w14:textId="6E162379" w:rsidR="00877CEC" w:rsidRPr="00611873" w:rsidRDefault="00611873" w:rsidP="00850175">
      <w:pPr>
        <w:pStyle w:val="Heading2"/>
      </w:pPr>
      <w:r>
        <w:t>C.</w:t>
      </w:r>
      <w:r>
        <w:tab/>
      </w:r>
      <w:r w:rsidR="00877CEC" w:rsidRPr="00877CEC">
        <w:t>HEALTH RISKS:</w:t>
      </w:r>
    </w:p>
    <w:p w14:paraId="630A0C31" w14:textId="5C016EFC" w:rsidR="002833D4" w:rsidRDefault="002833D4" w:rsidP="00C00F44">
      <w:pPr>
        <w:pStyle w:val="BodyText025"/>
      </w:pPr>
      <w:r w:rsidRPr="00877CEC">
        <w:t>Employees and students should be aware that it is dangerous to use and abuse alcohol and other drugs, and that many illnesses and deaths have been medically related to the use and abuse of illegal drugs and alcohol.</w:t>
      </w:r>
      <w:r w:rsidR="00850175">
        <w:t xml:space="preserve"> </w:t>
      </w:r>
      <w:r w:rsidR="00941BBD" w:rsidRPr="00941BBD">
        <w:t>The following nonexclusive list of health risks have been identified with the use and abuse</w:t>
      </w:r>
      <w:r w:rsidR="00941BBD">
        <w:t xml:space="preserve"> of illicit drugs and alcohol: </w:t>
      </w:r>
      <w:r w:rsidR="00941BBD" w:rsidRPr="00941BBD">
        <w:t>memory loss</w:t>
      </w:r>
      <w:r w:rsidR="00831159">
        <w:t>,</w:t>
      </w:r>
      <w:r w:rsidR="00941BBD" w:rsidRPr="00941BBD">
        <w:t xml:space="preserve"> depression</w:t>
      </w:r>
      <w:r w:rsidR="00831159">
        <w:t>,</w:t>
      </w:r>
      <w:r w:rsidR="00941BBD" w:rsidRPr="00941BBD">
        <w:t xml:space="preserve"> fetal alcohol syndrome</w:t>
      </w:r>
      <w:r w:rsidR="00831159">
        <w:t>,</w:t>
      </w:r>
      <w:r w:rsidR="00941BBD" w:rsidRPr="00941BBD">
        <w:t xml:space="preserve"> problem pregnancy</w:t>
      </w:r>
      <w:r w:rsidR="00831159">
        <w:t>,</w:t>
      </w:r>
      <w:r w:rsidR="00941BBD" w:rsidRPr="00941BBD">
        <w:t xml:space="preserve"> sclerosis</w:t>
      </w:r>
      <w:r w:rsidR="00831159">
        <w:t>,</w:t>
      </w:r>
      <w:r w:rsidR="00941BBD" w:rsidRPr="00941BBD">
        <w:t xml:space="preserve"> circulatory problems</w:t>
      </w:r>
      <w:r w:rsidR="00831159">
        <w:t>,</w:t>
      </w:r>
      <w:r w:rsidR="00941BBD" w:rsidRPr="00941BBD">
        <w:t xml:space="preserve"> insomnia</w:t>
      </w:r>
      <w:r w:rsidR="00831159">
        <w:t>,</w:t>
      </w:r>
      <w:r w:rsidR="00941BBD" w:rsidRPr="00941BBD">
        <w:t xml:space="preserve"> heart failure</w:t>
      </w:r>
      <w:r w:rsidR="00831159">
        <w:t>,</w:t>
      </w:r>
      <w:r w:rsidR="00941BBD" w:rsidRPr="00941BBD">
        <w:t xml:space="preserve"> respiratory arrest</w:t>
      </w:r>
      <w:r w:rsidR="00831159">
        <w:t>,</w:t>
      </w:r>
      <w:r w:rsidR="00941BBD" w:rsidRPr="00941BBD">
        <w:t xml:space="preserve"> cardiac arrest</w:t>
      </w:r>
      <w:r w:rsidR="00831159">
        <w:t>,</w:t>
      </w:r>
      <w:r w:rsidR="00941BBD" w:rsidRPr="00941BBD">
        <w:t xml:space="preserve"> seizures</w:t>
      </w:r>
      <w:r w:rsidR="00831159">
        <w:t>,</w:t>
      </w:r>
      <w:r w:rsidR="00941BBD" w:rsidRPr="00941BBD">
        <w:t xml:space="preserve"> coma</w:t>
      </w:r>
      <w:r w:rsidR="00831159">
        <w:t>,</w:t>
      </w:r>
      <w:r w:rsidR="00941BBD" w:rsidRPr="00941BBD">
        <w:t xml:space="preserve"> anxiety</w:t>
      </w:r>
      <w:r w:rsidR="00831159">
        <w:t>,</w:t>
      </w:r>
      <w:r w:rsidR="00941BBD" w:rsidRPr="00941BBD">
        <w:t xml:space="preserve"> paranoia</w:t>
      </w:r>
      <w:r w:rsidR="00831159">
        <w:t>,</w:t>
      </w:r>
      <w:r w:rsidR="00941BBD" w:rsidRPr="00941BBD">
        <w:t xml:space="preserve"> irritability</w:t>
      </w:r>
      <w:r w:rsidR="00831159">
        <w:t>,</w:t>
      </w:r>
      <w:r w:rsidR="00941BBD" w:rsidRPr="00941BBD">
        <w:t xml:space="preserve"> f</w:t>
      </w:r>
      <w:r w:rsidR="00941BBD">
        <w:t>atigue</w:t>
      </w:r>
      <w:r w:rsidR="00831159">
        <w:t>,</w:t>
      </w:r>
      <w:r w:rsidR="00941BBD">
        <w:t xml:space="preserve"> mental illness</w:t>
      </w:r>
      <w:r w:rsidR="00831159">
        <w:t>,</w:t>
      </w:r>
      <w:r w:rsidR="00941BBD">
        <w:t xml:space="preserve"> death.</w:t>
      </w:r>
    </w:p>
    <w:p w14:paraId="113266F3" w14:textId="4AD91050" w:rsidR="00E75230" w:rsidRPr="00611873" w:rsidRDefault="00611873" w:rsidP="00850175">
      <w:pPr>
        <w:pStyle w:val="Heading2"/>
      </w:pPr>
      <w:r>
        <w:t>D.</w:t>
      </w:r>
      <w:r>
        <w:tab/>
      </w:r>
      <w:r w:rsidR="00E75230" w:rsidRPr="00AC190C">
        <w:t>PRESCRIPTIONS AND OVER-THE-COUNTER DRUGS:</w:t>
      </w:r>
    </w:p>
    <w:p w14:paraId="06382682" w14:textId="5514B62C" w:rsidR="00E75230" w:rsidRDefault="00E75230" w:rsidP="00C00F44">
      <w:pPr>
        <w:pStyle w:val="BodyText025"/>
      </w:pPr>
      <w:r>
        <w:t>Prescription and over-the-counter drugs are not prohibited when taken in standard dosage and/or according to a physician's prescription.</w:t>
      </w:r>
      <w:r w:rsidR="00850175">
        <w:t xml:space="preserve"> </w:t>
      </w:r>
      <w:r>
        <w:t xml:space="preserve">Any employee taking prescribed or over-the-counter medications </w:t>
      </w:r>
      <w:r w:rsidR="00A70B7D">
        <w:t>is</w:t>
      </w:r>
      <w:r>
        <w:t xml:space="preserve"> responsible for consulting the prescribing </w:t>
      </w:r>
      <w:r w:rsidR="00A70B7D">
        <w:t>health care provider</w:t>
      </w:r>
      <w:r>
        <w:t xml:space="preserve"> and/or pharmacist to ascertain whether the medication may interfere with safe performance of his/her job.</w:t>
      </w:r>
      <w:r w:rsidR="00850175">
        <w:t xml:space="preserve"> </w:t>
      </w:r>
      <w:r>
        <w:t>If the use of a medication could compromise the safety of the employee, fellow employees or the public, it is the employee's responsibility to use appropriate personnel procedures (e.g., call in sick, use leave, request change of duty, notif</w:t>
      </w:r>
      <w:r w:rsidR="009847B1">
        <w:t>y supervisor</w:t>
      </w:r>
      <w:r>
        <w:t>) to avoid unsafe</w:t>
      </w:r>
      <w:r w:rsidR="0011733D">
        <w:t xml:space="preserve"> workplace practices.</w:t>
      </w:r>
    </w:p>
    <w:p w14:paraId="312AE5B4" w14:textId="395DB864" w:rsidR="00AC190C" w:rsidRDefault="00AC190C" w:rsidP="00C00F44">
      <w:pPr>
        <w:pStyle w:val="BodyText025"/>
      </w:pPr>
      <w:r>
        <w:t xml:space="preserve">Employees whose work performance is temporarily impacted by prescription or over-the-counter drugs may be reassigned </w:t>
      </w:r>
      <w:r w:rsidR="00A70B7D">
        <w:t xml:space="preserve">if </w:t>
      </w:r>
      <w:r>
        <w:t xml:space="preserve">productive alternate work </w:t>
      </w:r>
      <w:r w:rsidR="00A70B7D">
        <w:t>is</w:t>
      </w:r>
      <w:r>
        <w:t xml:space="preserve"> available.</w:t>
      </w:r>
      <w:r w:rsidR="00850175">
        <w:t xml:space="preserve"> </w:t>
      </w:r>
      <w:r>
        <w:t>If no alternate work is available, the employee may be required to take leave in accordance to the applicable collective bargaining agreement, rules, regulations and college policy/procedure.</w:t>
      </w:r>
    </w:p>
    <w:p w14:paraId="145C4009" w14:textId="157EE60B" w:rsidR="002833D4" w:rsidRPr="0011733D" w:rsidRDefault="00E75230" w:rsidP="00C00F44">
      <w:pPr>
        <w:pStyle w:val="BodyText025"/>
        <w:rPr>
          <w:strike/>
        </w:rPr>
      </w:pPr>
      <w:r>
        <w:t>The illegal or unauthorized use of prescription drugs is prohibited.</w:t>
      </w:r>
      <w:r w:rsidR="00850175">
        <w:t xml:space="preserve"> </w:t>
      </w:r>
      <w:r w:rsidR="00A70B7D">
        <w:t>It is a violation of the</w:t>
      </w:r>
      <w:r>
        <w:t xml:space="preserve"> </w:t>
      </w:r>
      <w:r w:rsidR="007667C6">
        <w:t xml:space="preserve">alcohol and </w:t>
      </w:r>
      <w:r>
        <w:t>drug-free workplace policy to intentionally misuse and/or abuse prescription medications</w:t>
      </w:r>
      <w:r w:rsidR="000F41B2">
        <w:t>.</w:t>
      </w:r>
    </w:p>
    <w:p w14:paraId="08B4FCD8" w14:textId="79954250" w:rsidR="00B23C1E" w:rsidRPr="00611873" w:rsidRDefault="00611873" w:rsidP="00850175">
      <w:pPr>
        <w:pStyle w:val="Heading2"/>
      </w:pPr>
      <w:r>
        <w:t>E.</w:t>
      </w:r>
      <w:r>
        <w:tab/>
      </w:r>
      <w:r w:rsidR="00BA246C">
        <w:t>NOTIFICATION OF CONVICTION/SUSPENSION</w:t>
      </w:r>
      <w:r w:rsidR="00B23C1E" w:rsidRPr="00C97667">
        <w:t>:</w:t>
      </w:r>
    </w:p>
    <w:p w14:paraId="358EFEBA" w14:textId="4ED1048A" w:rsidR="00B23C1E" w:rsidRDefault="001A7E1A" w:rsidP="00C00F44">
      <w:pPr>
        <w:pStyle w:val="BodyText025"/>
      </w:pPr>
      <w:r>
        <w:t xml:space="preserve">Employees must report any </w:t>
      </w:r>
      <w:r w:rsidR="00B23C1E">
        <w:t>convict</w:t>
      </w:r>
      <w:r>
        <w:t>ion under criminal drug statute for violations</w:t>
      </w:r>
      <w:r w:rsidR="00B23C1E">
        <w:t xml:space="preserve"> </w:t>
      </w:r>
      <w:r>
        <w:t>occurring in or on college owned or controlled property, or while conducting college business.</w:t>
      </w:r>
      <w:r w:rsidR="00850175">
        <w:t xml:space="preserve"> </w:t>
      </w:r>
      <w:r>
        <w:t xml:space="preserve">An employee </w:t>
      </w:r>
      <w:r w:rsidR="00A70B7D">
        <w:t>must notify their supervisor and/or</w:t>
      </w:r>
      <w:r w:rsidR="000F41B2">
        <w:t xml:space="preserve"> human resources</w:t>
      </w:r>
      <w:r>
        <w:t xml:space="preserve"> </w:t>
      </w:r>
      <w:r w:rsidR="00B23C1E">
        <w:t>within five days of the conviction.</w:t>
      </w:r>
      <w:r w:rsidR="00850175">
        <w:t xml:space="preserve"> </w:t>
      </w:r>
      <w:r w:rsidR="00B23C1E">
        <w:t>The college will take appropriate action within 30 days of notification.</w:t>
      </w:r>
      <w:r w:rsidR="00850175">
        <w:t xml:space="preserve"> </w:t>
      </w:r>
      <w:r w:rsidR="00B23C1E">
        <w:t>If the employee is supported by federal funds, the college must notify the appropriat</w:t>
      </w:r>
      <w:r w:rsidR="000B3BF2">
        <w:t>e</w:t>
      </w:r>
      <w:r w:rsidR="00B23C1E">
        <w:t xml:space="preserve"> federal agency within 10 days of the employee's conviction.</w:t>
      </w:r>
    </w:p>
    <w:p w14:paraId="0566DE6F" w14:textId="05B03346" w:rsidR="00C44353" w:rsidRDefault="00C44353" w:rsidP="00C00F44">
      <w:pPr>
        <w:pStyle w:val="BodyText025"/>
      </w:pPr>
      <w:r>
        <w:lastRenderedPageBreak/>
        <w:t>Employees whose position requires that they drive a state vehicle or a personal or rented vehicle on state business must notify their immediate supervisor of any revocation or suspension of their driver’s license on the first work day following the license</w:t>
      </w:r>
      <w:r w:rsidR="00BA246C">
        <w:t xml:space="preserve"> suspension or revocation.</w:t>
      </w:r>
    </w:p>
    <w:p w14:paraId="01B36A8C" w14:textId="0A5BA1CA" w:rsidR="00184017" w:rsidRPr="00611873" w:rsidRDefault="00727EF3" w:rsidP="00850175">
      <w:pPr>
        <w:pStyle w:val="Heading2"/>
      </w:pPr>
      <w:r>
        <w:t>F</w:t>
      </w:r>
      <w:r w:rsidR="00611873">
        <w:t>.</w:t>
      </w:r>
      <w:r w:rsidR="00611873">
        <w:tab/>
      </w:r>
      <w:r w:rsidR="00184017" w:rsidRPr="00C97667">
        <w:t>CONSEQUENCES:</w:t>
      </w:r>
    </w:p>
    <w:p w14:paraId="5B0B355B" w14:textId="574118CA" w:rsidR="00184017" w:rsidRDefault="00184017" w:rsidP="00C00F44">
      <w:pPr>
        <w:pStyle w:val="BodyText025"/>
      </w:pPr>
      <w:r>
        <w:t xml:space="preserve">One of the goals of the college’s alcohol and drug-free workplace </w:t>
      </w:r>
      <w:r w:rsidR="006973A8">
        <w:t xml:space="preserve">awareness </w:t>
      </w:r>
      <w:r>
        <w:t>program is to encourage employees to voluntarily seek help with alcohol and/or drug problems.</w:t>
      </w:r>
      <w:r w:rsidR="00850175">
        <w:t xml:space="preserve"> </w:t>
      </w:r>
      <w:r w:rsidR="004947B5">
        <w:t>Employees of the college are responsible for resolving any alcohol or drug abuse problems they have.</w:t>
      </w:r>
      <w:r w:rsidR="00850175">
        <w:t xml:space="preserve"> </w:t>
      </w:r>
      <w:r>
        <w:t xml:space="preserve">If, however, an individual violates </w:t>
      </w:r>
      <w:r w:rsidR="004947B5">
        <w:t xml:space="preserve">the alcohol and drug-free </w:t>
      </w:r>
      <w:r w:rsidR="00BA246C">
        <w:t>workplace</w:t>
      </w:r>
      <w:r w:rsidR="004947B5">
        <w:t xml:space="preserve"> poli</w:t>
      </w:r>
      <w:r w:rsidR="000F41B2">
        <w:t>cy, the consequences can be</w:t>
      </w:r>
      <w:r>
        <w:t xml:space="preserve"> serious.</w:t>
      </w:r>
    </w:p>
    <w:p w14:paraId="5B9373AC" w14:textId="3325D8CB" w:rsidR="008C27B7" w:rsidRDefault="00082EC2" w:rsidP="00850175">
      <w:pPr>
        <w:pStyle w:val="Heading3"/>
      </w:pPr>
      <w:r>
        <w:t>1.</w:t>
      </w:r>
      <w:r>
        <w:tab/>
      </w:r>
      <w:r w:rsidR="00C576F4" w:rsidRPr="00C576F4">
        <w:t xml:space="preserve">Students and employees </w:t>
      </w:r>
      <w:r w:rsidR="00CD70DB">
        <w:t xml:space="preserve">of the college </w:t>
      </w:r>
      <w:r w:rsidR="00C576F4" w:rsidRPr="00C576F4">
        <w:t xml:space="preserve">who </w:t>
      </w:r>
      <w:r w:rsidR="00CD70DB">
        <w:t>violate the laws underlying</w:t>
      </w:r>
      <w:r w:rsidR="00C576F4" w:rsidRPr="00C576F4">
        <w:t xml:space="preserve"> </w:t>
      </w:r>
      <w:r w:rsidR="008C27B7">
        <w:t>the policy</w:t>
      </w:r>
      <w:r w:rsidR="00C576F4" w:rsidRPr="00C576F4">
        <w:t xml:space="preserve"> may be subject to arrest and conviction under the applicable criminal law</w:t>
      </w:r>
      <w:r w:rsidR="008C27B7">
        <w:t>s of local municipalities, the s</w:t>
      </w:r>
      <w:r w:rsidR="00C576F4" w:rsidRPr="00C576F4">
        <w:t>tate of Washington or the United States.</w:t>
      </w:r>
    </w:p>
    <w:p w14:paraId="480A054D" w14:textId="1878E9BC" w:rsidR="00C576F4" w:rsidRDefault="00082EC2" w:rsidP="00850175">
      <w:pPr>
        <w:pStyle w:val="Heading3"/>
      </w:pPr>
      <w:r>
        <w:t>2.</w:t>
      </w:r>
      <w:r>
        <w:tab/>
      </w:r>
      <w:r w:rsidR="00C576F4" w:rsidRPr="00C576F4">
        <w:t xml:space="preserve">Students </w:t>
      </w:r>
      <w:r w:rsidR="001E7840">
        <w:t xml:space="preserve">of the college </w:t>
      </w:r>
      <w:r w:rsidR="00CD70DB">
        <w:t xml:space="preserve">who violate </w:t>
      </w:r>
      <w:r w:rsidR="006973A8">
        <w:t>the</w:t>
      </w:r>
      <w:r w:rsidR="008C27B7">
        <w:t xml:space="preserve"> policy</w:t>
      </w:r>
      <w:r w:rsidR="00C576F4" w:rsidRPr="00C576F4">
        <w:t xml:space="preserve"> are subject to discipline in accordance </w:t>
      </w:r>
      <w:r w:rsidR="00924033">
        <w:t>with the college’s student discipline policy</w:t>
      </w:r>
      <w:r>
        <w:t xml:space="preserve"> </w:t>
      </w:r>
      <w:r w:rsidRPr="00850175">
        <w:t>400.115</w:t>
      </w:r>
      <w:r w:rsidR="00C576F4" w:rsidRPr="00C576F4">
        <w:t>.</w:t>
      </w:r>
    </w:p>
    <w:p w14:paraId="76607977" w14:textId="614185F0" w:rsidR="00E4697A" w:rsidRPr="00E4697A" w:rsidRDefault="00082EC2" w:rsidP="00850175">
      <w:pPr>
        <w:pStyle w:val="Heading3"/>
      </w:pPr>
      <w:r>
        <w:t>3.</w:t>
      </w:r>
      <w:r>
        <w:tab/>
      </w:r>
      <w:r w:rsidR="00E4697A">
        <w:t>E</w:t>
      </w:r>
      <w:r w:rsidR="00E4697A" w:rsidRPr="00E4697A">
        <w:t xml:space="preserve">mployees of the college violating the policy are subject to disciplinary action in accordance with </w:t>
      </w:r>
      <w:r w:rsidR="001E7840">
        <w:t>state regulations, bargaining unit</w:t>
      </w:r>
      <w:r w:rsidR="00E4697A" w:rsidRPr="00E4697A">
        <w:t xml:space="preserve"> </w:t>
      </w:r>
      <w:r w:rsidR="001E7840">
        <w:t xml:space="preserve">agreements, or other appropriate </w:t>
      </w:r>
      <w:r w:rsidR="00E4697A">
        <w:t>policies and procedures</w:t>
      </w:r>
      <w:r w:rsidR="001E7840">
        <w:t xml:space="preserve"> of the college</w:t>
      </w:r>
      <w:r w:rsidR="00E4697A" w:rsidRPr="00E4697A">
        <w:t>.</w:t>
      </w:r>
    </w:p>
    <w:p w14:paraId="7CBA596C" w14:textId="17CAC24C" w:rsidR="007316A9" w:rsidRDefault="001E7840" w:rsidP="00850175">
      <w:pPr>
        <w:pStyle w:val="BodyText025"/>
      </w:pPr>
      <w:r w:rsidRPr="00C576F4">
        <w:t xml:space="preserve">While the </w:t>
      </w:r>
      <w:r>
        <w:t>college</w:t>
      </w:r>
      <w:r w:rsidRPr="00C576F4">
        <w:t xml:space="preserve"> will make every reasonable effort to assist employees who make it known that they have an alcohol or drug abuse problem, it will not intrude upon the private decisions of its employees who are responsible for resolving any alcohol or drug abuse problems they may have.</w:t>
      </w:r>
      <w:r w:rsidR="00850175">
        <w:t xml:space="preserve"> </w:t>
      </w:r>
      <w:r w:rsidR="007316A9">
        <w:t>The college may require the employee to participate in and satisfactorily complete an approved drug abuse assistance or rehabilitation program as a condition of continuing employment.</w:t>
      </w:r>
      <w:r w:rsidR="00850175">
        <w:t xml:space="preserve"> </w:t>
      </w:r>
      <w:r w:rsidRPr="00C576F4">
        <w:t>Unresolved job performance problems that result from alcohol or drug abuse are grounds for disciplinary</w:t>
      </w:r>
      <w:r w:rsidR="00CC6B1E">
        <w:t xml:space="preserve"> action, including dismissal</w:t>
      </w:r>
      <w:r>
        <w:t>.</w:t>
      </w:r>
    </w:p>
    <w:p w14:paraId="45B4D38A" w14:textId="0549A4CF" w:rsidR="0028191C" w:rsidRPr="00611873" w:rsidRDefault="00727EF3" w:rsidP="00850175">
      <w:pPr>
        <w:pStyle w:val="Heading2"/>
      </w:pPr>
      <w:r>
        <w:t>G</w:t>
      </w:r>
      <w:r w:rsidR="00611873">
        <w:t>.</w:t>
      </w:r>
      <w:r w:rsidR="00611873">
        <w:tab/>
      </w:r>
      <w:r w:rsidR="00255597" w:rsidRPr="00C97667">
        <w:t>INFORMATION AND AVAILABLE SERVICES</w:t>
      </w:r>
      <w:r w:rsidR="00036834" w:rsidRPr="00C97667">
        <w:t>:</w:t>
      </w:r>
    </w:p>
    <w:p w14:paraId="0F978491" w14:textId="3DB1FF58" w:rsidR="0028191C" w:rsidRDefault="004A5063" w:rsidP="00850175">
      <w:pPr>
        <w:pStyle w:val="BodyText025"/>
      </w:pPr>
      <w:r>
        <w:t>The college</w:t>
      </w:r>
      <w:r w:rsidR="0028191C">
        <w:t xml:space="preserve"> recognizes that alcohol and drug abuse and addiction are treatable illnesses.</w:t>
      </w:r>
      <w:r w:rsidR="00850175">
        <w:t xml:space="preserve"> </w:t>
      </w:r>
      <w:r w:rsidR="0028191C">
        <w:t>We also realize that early intervention and support improve the success of rehabilitation.</w:t>
      </w:r>
      <w:r w:rsidR="00850175">
        <w:t xml:space="preserve"> </w:t>
      </w:r>
      <w:r w:rsidR="00036834">
        <w:t>The college</w:t>
      </w:r>
      <w:r w:rsidR="00BC65E6">
        <w:t xml:space="preserve"> e</w:t>
      </w:r>
      <w:r w:rsidR="0028191C">
        <w:t xml:space="preserve">ncourages </w:t>
      </w:r>
      <w:r w:rsidR="00255597">
        <w:t xml:space="preserve">students and </w:t>
      </w:r>
      <w:r w:rsidR="0028191C">
        <w:t>employees to seek help if they are concerned that they or their family members may have a drug and/or alcohol problem.</w:t>
      </w:r>
      <w:r w:rsidR="00850175">
        <w:t xml:space="preserve"> </w:t>
      </w:r>
      <w:r w:rsidR="00BC65E6">
        <w:t>Furthermore, the college e</w:t>
      </w:r>
      <w:r w:rsidR="0028191C">
        <w:t xml:space="preserve">ncourages </w:t>
      </w:r>
      <w:r w:rsidR="00255597">
        <w:t xml:space="preserve">students and </w:t>
      </w:r>
      <w:r w:rsidR="0028191C">
        <w:t>employees</w:t>
      </w:r>
      <w:r w:rsidR="00BC65E6">
        <w:t xml:space="preserve"> to use</w:t>
      </w:r>
      <w:r w:rsidR="0028191C">
        <w:t xml:space="preserve"> the services of qualified professionals in the community to assess the seriousness of suspected drug or alcohol problems and identify appropriate sources of help.</w:t>
      </w:r>
    </w:p>
    <w:p w14:paraId="40B6E687" w14:textId="38779DEB" w:rsidR="00BC65E6" w:rsidRDefault="00082EC2" w:rsidP="00850175">
      <w:pPr>
        <w:pStyle w:val="Heading3"/>
      </w:pPr>
      <w:r>
        <w:t>1.</w:t>
      </w:r>
      <w:r>
        <w:tab/>
      </w:r>
      <w:r w:rsidR="00BC65E6">
        <w:t>Students and employees should contact the campus counseling center for drugs and substance abuse counseling and referral information.</w:t>
      </w:r>
    </w:p>
    <w:p w14:paraId="49B3E69E" w14:textId="32746279" w:rsidR="00A71048" w:rsidRDefault="00082EC2" w:rsidP="00850175">
      <w:pPr>
        <w:pStyle w:val="Heading3"/>
      </w:pPr>
      <w:r>
        <w:t>2.</w:t>
      </w:r>
      <w:r>
        <w:tab/>
      </w:r>
      <w:r w:rsidR="00A71048">
        <w:t>Employees can also consult with human resources for general information on college and other resources to help address alcohol and drug abuse problems, and to assist individual employees and supervisors regarding corrective performance procedures.</w:t>
      </w:r>
    </w:p>
    <w:p w14:paraId="5394AF0C" w14:textId="6E601986" w:rsidR="00BC65E6" w:rsidRDefault="00082EC2" w:rsidP="00850175">
      <w:pPr>
        <w:pStyle w:val="Heading3"/>
      </w:pPr>
      <w:r>
        <w:t>3.</w:t>
      </w:r>
      <w:r>
        <w:tab/>
      </w:r>
      <w:r w:rsidR="00BC65E6">
        <w:t>Employees afflicted by alcoholism or drug dependency will have the same options that employees with other illnesses have to participate in prescribed treatment programs, including the use of paid leave and unpaid leave of absence.</w:t>
      </w:r>
    </w:p>
    <w:p w14:paraId="138D9919" w14:textId="6C62CE37" w:rsidR="00BC65E6" w:rsidRDefault="00082EC2" w:rsidP="00850175">
      <w:pPr>
        <w:pStyle w:val="Heading3"/>
      </w:pPr>
      <w:r>
        <w:t>4.</w:t>
      </w:r>
      <w:r>
        <w:tab/>
      </w:r>
      <w:r w:rsidR="00BC65E6">
        <w:t>Employees should consult their health insurance plan to determine the coverage that may be available to them.</w:t>
      </w:r>
      <w:r w:rsidR="00850175">
        <w:t xml:space="preserve"> </w:t>
      </w:r>
      <w:r w:rsidR="00BC65E6">
        <w:t>However, the ultimate financial responsibility for recommended treatment belongs with the employee.</w:t>
      </w:r>
    </w:p>
    <w:p w14:paraId="2556DD3B" w14:textId="1CD48025" w:rsidR="00BA246C" w:rsidRPr="00611873" w:rsidRDefault="00727EF3" w:rsidP="00850175">
      <w:pPr>
        <w:pStyle w:val="Heading2"/>
      </w:pPr>
      <w:r>
        <w:t>H</w:t>
      </w:r>
      <w:r w:rsidR="00611873">
        <w:t>.</w:t>
      </w:r>
      <w:r w:rsidR="00611873">
        <w:tab/>
      </w:r>
      <w:r w:rsidR="00BA246C" w:rsidRPr="00BA246C">
        <w:t>CONFIDENTIALITY</w:t>
      </w:r>
      <w:r w:rsidR="00BA246C">
        <w:t>:</w:t>
      </w:r>
    </w:p>
    <w:p w14:paraId="51A15AC2" w14:textId="112F6793" w:rsidR="00850175" w:rsidRDefault="00BA246C" w:rsidP="00850175">
      <w:pPr>
        <w:pStyle w:val="BodyText025"/>
      </w:pPr>
      <w:r w:rsidRPr="00850175">
        <w:lastRenderedPageBreak/>
        <w:t>All information received by the college</w:t>
      </w:r>
      <w:r w:rsidR="00C11BED" w:rsidRPr="00850175">
        <w:t xml:space="preserve"> relating its</w:t>
      </w:r>
      <w:r w:rsidRPr="00850175">
        <w:t xml:space="preserve"> </w:t>
      </w:r>
      <w:r w:rsidR="004A6410" w:rsidRPr="00850175">
        <w:t xml:space="preserve">alcohol and </w:t>
      </w:r>
      <w:r w:rsidRPr="00850175">
        <w:t xml:space="preserve">drug-free workplace </w:t>
      </w:r>
      <w:r w:rsidR="00C11BED" w:rsidRPr="00850175">
        <w:t xml:space="preserve">policy and procedure </w:t>
      </w:r>
      <w:r w:rsidRPr="00850175">
        <w:t>is confidential communication.</w:t>
      </w:r>
      <w:r w:rsidR="00850175">
        <w:t xml:space="preserve"> </w:t>
      </w:r>
      <w:r w:rsidRPr="00850175">
        <w:t>Access to this information is limited to those who have a legitimate need to know in compliance with relevan</w:t>
      </w:r>
      <w:r w:rsidR="00850175">
        <w:t>t laws and management policies.</w:t>
      </w:r>
    </w:p>
    <w:p w14:paraId="4313E196" w14:textId="258DF29E" w:rsidR="0028191C" w:rsidRPr="00850175" w:rsidRDefault="00727EF3" w:rsidP="00850175">
      <w:pPr>
        <w:pStyle w:val="Heading2"/>
      </w:pPr>
      <w:r w:rsidRPr="00850175">
        <w:t>I</w:t>
      </w:r>
      <w:r w:rsidR="00611873" w:rsidRPr="00850175">
        <w:t>.</w:t>
      </w:r>
      <w:r w:rsidR="00611873" w:rsidRPr="00850175">
        <w:tab/>
      </w:r>
      <w:r w:rsidR="00AC190C" w:rsidRPr="00850175">
        <w:t>SHARED RESPONSIBILITY:</w:t>
      </w:r>
    </w:p>
    <w:p w14:paraId="6CC2214A" w14:textId="6FF347F0" w:rsidR="0028191C" w:rsidRDefault="0028191C" w:rsidP="00850175">
      <w:pPr>
        <w:pStyle w:val="BodyText025"/>
      </w:pPr>
      <w:r>
        <w:t xml:space="preserve">A safe and productive </w:t>
      </w:r>
      <w:r w:rsidR="00AC190C">
        <w:t xml:space="preserve">alcohol and </w:t>
      </w:r>
      <w:r>
        <w:t>drug-free workplace is achieved through cooperation and shared responsibility.</w:t>
      </w:r>
      <w:r w:rsidR="00850175">
        <w:t xml:space="preserve"> </w:t>
      </w:r>
      <w:r>
        <w:t>Both employees and management have important roles to play.</w:t>
      </w:r>
    </w:p>
    <w:p w14:paraId="6E840000" w14:textId="0A5E9713" w:rsidR="0028191C" w:rsidRPr="002C0096" w:rsidRDefault="00082EC2" w:rsidP="00850175">
      <w:pPr>
        <w:pStyle w:val="Heading3"/>
      </w:pPr>
      <w:r>
        <w:t>1.</w:t>
      </w:r>
      <w:r>
        <w:tab/>
      </w:r>
      <w:r w:rsidR="0028191C" w:rsidRPr="002C0096">
        <w:t>All employees are required to not report to work or be subject to duty while their ability to perform job duties is impaired due to on- or off-duty use of alcohol or other drugs.</w:t>
      </w:r>
    </w:p>
    <w:p w14:paraId="04D58CB8" w14:textId="65B21BF5" w:rsidR="00FA0FC1" w:rsidRPr="002C0096" w:rsidRDefault="00082EC2" w:rsidP="00850175">
      <w:pPr>
        <w:pStyle w:val="Heading3"/>
      </w:pPr>
      <w:r>
        <w:t>2.</w:t>
      </w:r>
      <w:r>
        <w:tab/>
      </w:r>
      <w:r w:rsidR="00FA0FC1" w:rsidRPr="002C0096">
        <w:t>Each employee must report to work in a condition fit to perform their assigned duties unimpaired by alcohol or drugs.</w:t>
      </w:r>
    </w:p>
    <w:p w14:paraId="59E383F2" w14:textId="11D42FBA" w:rsidR="00FA0FC1" w:rsidRDefault="00082EC2" w:rsidP="00850175">
      <w:pPr>
        <w:pStyle w:val="Heading3"/>
      </w:pPr>
      <w:r>
        <w:t>3.</w:t>
      </w:r>
      <w:r>
        <w:tab/>
      </w:r>
      <w:r w:rsidR="00FA0FC1" w:rsidRPr="002C0096">
        <w:t>Each student is expected to participate fully in the learning process unimpaired by alcohol or drugs.</w:t>
      </w:r>
    </w:p>
    <w:p w14:paraId="59010466" w14:textId="3A02EBA4" w:rsidR="0028191C" w:rsidRPr="00082EC2" w:rsidRDefault="00082EC2" w:rsidP="00850175">
      <w:pPr>
        <w:pStyle w:val="Heading3"/>
      </w:pPr>
      <w:r>
        <w:t>4.</w:t>
      </w:r>
      <w:r>
        <w:tab/>
      </w:r>
      <w:r w:rsidR="0028191C" w:rsidRPr="00082EC2">
        <w:t>In additio</w:t>
      </w:r>
      <w:r w:rsidR="00915DFF" w:rsidRPr="00082EC2">
        <w:t>n, employees are encouraged to:</w:t>
      </w:r>
    </w:p>
    <w:p w14:paraId="17129566" w14:textId="6A3A3AE0" w:rsidR="0028191C" w:rsidRDefault="00082EC2" w:rsidP="00850175">
      <w:pPr>
        <w:pStyle w:val="Heading4"/>
      </w:pPr>
      <w:r>
        <w:t>a.</w:t>
      </w:r>
      <w:r w:rsidR="0028191C">
        <w:tab/>
        <w:t>Be concerned about</w:t>
      </w:r>
      <w:r w:rsidR="00915DFF">
        <w:t xml:space="preserve"> working in a safe environment.</w:t>
      </w:r>
    </w:p>
    <w:p w14:paraId="3EFA2373" w14:textId="252147BE" w:rsidR="0028191C" w:rsidRDefault="00082EC2" w:rsidP="00850175">
      <w:pPr>
        <w:pStyle w:val="Heading4"/>
      </w:pPr>
      <w:r>
        <w:t>b.</w:t>
      </w:r>
      <w:r w:rsidR="0028191C">
        <w:tab/>
        <w:t xml:space="preserve">Support </w:t>
      </w:r>
      <w:r w:rsidR="00915DFF">
        <w:t>fellow workers in seeking help.</w:t>
      </w:r>
    </w:p>
    <w:p w14:paraId="1D2ED1DD" w14:textId="2E2CE700" w:rsidR="0028191C" w:rsidRDefault="00082EC2" w:rsidP="00850175">
      <w:pPr>
        <w:pStyle w:val="Heading4"/>
      </w:pPr>
      <w:r>
        <w:t>c.</w:t>
      </w:r>
      <w:r w:rsidR="0028191C">
        <w:tab/>
        <w:t>Report dangerous behavior to their supervisor.</w:t>
      </w:r>
    </w:p>
    <w:p w14:paraId="2835D205" w14:textId="1A7537C7" w:rsidR="0028191C" w:rsidRDefault="00082EC2" w:rsidP="00850175">
      <w:pPr>
        <w:pStyle w:val="Heading3"/>
      </w:pPr>
      <w:r>
        <w:t>5.</w:t>
      </w:r>
      <w:r>
        <w:tab/>
      </w:r>
      <w:r w:rsidR="0028191C">
        <w:t xml:space="preserve">It is the </w:t>
      </w:r>
      <w:r w:rsidR="00915DFF">
        <w:t>supervisor's responsibility to:</w:t>
      </w:r>
    </w:p>
    <w:p w14:paraId="33C6CF47" w14:textId="507EEE9A" w:rsidR="0028191C" w:rsidRDefault="00082EC2" w:rsidP="00850175">
      <w:pPr>
        <w:pStyle w:val="Heading4"/>
      </w:pPr>
      <w:r>
        <w:t>a.</w:t>
      </w:r>
      <w:r w:rsidR="0028191C">
        <w:tab/>
        <w:t xml:space="preserve">Inform employees of the </w:t>
      </w:r>
      <w:r w:rsidR="00915DFF">
        <w:t xml:space="preserve">alcohol and </w:t>
      </w:r>
      <w:r w:rsidR="0028191C">
        <w:t>drug-free workplace policy.</w:t>
      </w:r>
    </w:p>
    <w:p w14:paraId="6D0A98E1" w14:textId="4B8369A2" w:rsidR="0028191C" w:rsidRDefault="00D26984" w:rsidP="00850175">
      <w:pPr>
        <w:pStyle w:val="Heading4"/>
      </w:pPr>
      <w:r>
        <w:t>b.</w:t>
      </w:r>
      <w:r w:rsidR="0028191C">
        <w:tab/>
        <w:t>Observe employee performance.</w:t>
      </w:r>
    </w:p>
    <w:p w14:paraId="4A97D185" w14:textId="1022BD34" w:rsidR="0028191C" w:rsidRDefault="00D26984" w:rsidP="00850175">
      <w:pPr>
        <w:pStyle w:val="Heading4"/>
      </w:pPr>
      <w:r>
        <w:t>c.</w:t>
      </w:r>
      <w:r w:rsidR="0028191C">
        <w:tab/>
        <w:t>Investigate reports of dangerous practices.</w:t>
      </w:r>
    </w:p>
    <w:p w14:paraId="3D4DB6CE" w14:textId="551DB213" w:rsidR="0028191C" w:rsidRDefault="00D26984" w:rsidP="00850175">
      <w:pPr>
        <w:pStyle w:val="Heading4"/>
      </w:pPr>
      <w:r>
        <w:t>d.</w:t>
      </w:r>
      <w:r w:rsidR="0028191C">
        <w:tab/>
        <w:t>Document negative changes and problems in performance.</w:t>
      </w:r>
    </w:p>
    <w:p w14:paraId="417B6AE0" w14:textId="4F450E4C" w:rsidR="0028191C" w:rsidRDefault="00D26984" w:rsidP="00850175">
      <w:pPr>
        <w:pStyle w:val="Heading4"/>
      </w:pPr>
      <w:r>
        <w:t>e.</w:t>
      </w:r>
      <w:r w:rsidR="0028191C">
        <w:tab/>
        <w:t>Counsel employees as to e</w:t>
      </w:r>
      <w:r w:rsidR="00915DFF">
        <w:t>xpected performance improvement</w:t>
      </w:r>
      <w:r w:rsidR="0028191C">
        <w:t>.</w:t>
      </w:r>
    </w:p>
    <w:p w14:paraId="36BFE9D8" w14:textId="3A8EB891" w:rsidR="0028191C" w:rsidRDefault="00D26984" w:rsidP="00850175">
      <w:pPr>
        <w:pStyle w:val="Heading4"/>
      </w:pPr>
      <w:r>
        <w:t>f</w:t>
      </w:r>
      <w:r w:rsidR="00782BE2">
        <w:t>.</w:t>
      </w:r>
      <w:r w:rsidR="0028191C">
        <w:tab/>
        <w:t>Clearly state consequences of policy violations.</w:t>
      </w:r>
    </w:p>
    <w:p w14:paraId="7B7ACE78" w14:textId="57B266CD" w:rsidR="0028191C" w:rsidRPr="00611873" w:rsidRDefault="00727EF3" w:rsidP="00850175">
      <w:pPr>
        <w:pStyle w:val="Heading2"/>
      </w:pPr>
      <w:r>
        <w:t>J</w:t>
      </w:r>
      <w:r w:rsidR="00611873">
        <w:t>.</w:t>
      </w:r>
      <w:r w:rsidR="00611873">
        <w:tab/>
      </w:r>
      <w:r w:rsidR="00D574B8" w:rsidRPr="00915DFF">
        <w:t>COMMUNICATION</w:t>
      </w:r>
      <w:r w:rsidR="00915DFF">
        <w:t>:</w:t>
      </w:r>
    </w:p>
    <w:p w14:paraId="314FCAFB" w14:textId="3AA70BF5" w:rsidR="0028191C" w:rsidRDefault="002C0096" w:rsidP="00850175">
      <w:pPr>
        <w:pStyle w:val="BodyText025"/>
      </w:pPr>
      <w:r>
        <w:t>Communicating the college’s</w:t>
      </w:r>
      <w:r w:rsidR="0028191C">
        <w:t xml:space="preserve"> </w:t>
      </w:r>
      <w:r w:rsidR="00915DFF">
        <w:t xml:space="preserve">alcohol and </w:t>
      </w:r>
      <w:r w:rsidR="0028191C">
        <w:t>dru</w:t>
      </w:r>
      <w:r w:rsidR="00F63D06">
        <w:t xml:space="preserve">g-free workplace policy to </w:t>
      </w:r>
      <w:r w:rsidR="0028191C">
        <w:t xml:space="preserve">employees </w:t>
      </w:r>
      <w:r w:rsidR="00F63D06">
        <w:t xml:space="preserve">and students </w:t>
      </w:r>
      <w:r w:rsidR="0028191C">
        <w:t xml:space="preserve">is critical to </w:t>
      </w:r>
      <w:r>
        <w:t xml:space="preserve">a </w:t>
      </w:r>
      <w:r w:rsidR="00F63D06">
        <w:t xml:space="preserve">successful alcohol and drug-free </w:t>
      </w:r>
      <w:r>
        <w:t>workplace and learning environment</w:t>
      </w:r>
      <w:r w:rsidR="00F63D06">
        <w:t xml:space="preserve"> awareness program.</w:t>
      </w:r>
      <w:r w:rsidR="00850175">
        <w:t xml:space="preserve"> </w:t>
      </w:r>
      <w:r w:rsidR="00F63D06">
        <w:t>T</w:t>
      </w:r>
      <w:r w:rsidR="0028191C">
        <w:t>o ensure all employees are aware</w:t>
      </w:r>
      <w:r>
        <w:t xml:space="preserve"> of their role in suppor</w:t>
      </w:r>
      <w:r w:rsidR="001D7344">
        <w:t>ting the</w:t>
      </w:r>
      <w:r w:rsidR="0028191C">
        <w:t xml:space="preserve"> program:</w:t>
      </w:r>
    </w:p>
    <w:p w14:paraId="5D2ABC8C" w14:textId="4B0A254D" w:rsidR="0028191C" w:rsidRDefault="00D26984" w:rsidP="00850175">
      <w:pPr>
        <w:pStyle w:val="Heading3"/>
      </w:pPr>
      <w:r>
        <w:t>1.</w:t>
      </w:r>
      <w:r w:rsidR="0028191C">
        <w:tab/>
        <w:t xml:space="preserve">All employees will receive </w:t>
      </w:r>
      <w:r w:rsidR="00915DFF">
        <w:t xml:space="preserve">electronic </w:t>
      </w:r>
      <w:r w:rsidR="00F63D06">
        <w:t>notification of the college’s alcohol and drug-free workplace policy and procedure at least annually.</w:t>
      </w:r>
    </w:p>
    <w:p w14:paraId="4B903DFF" w14:textId="0BA8E515" w:rsidR="0028191C" w:rsidRDefault="00D26984" w:rsidP="00850175">
      <w:pPr>
        <w:pStyle w:val="Heading3"/>
      </w:pPr>
      <w:r>
        <w:t>2.</w:t>
      </w:r>
      <w:r w:rsidR="0028191C">
        <w:tab/>
        <w:t xml:space="preserve">The policy </w:t>
      </w:r>
      <w:r w:rsidR="00F63D06">
        <w:t xml:space="preserve">and procedure </w:t>
      </w:r>
      <w:r w:rsidR="0028191C">
        <w:t xml:space="preserve">will be </w:t>
      </w:r>
      <w:r w:rsidR="00F63D06">
        <w:t xml:space="preserve">discussed </w:t>
      </w:r>
      <w:r w:rsidR="0028191C">
        <w:t>in orientation sessions with new employees.</w:t>
      </w:r>
    </w:p>
    <w:p w14:paraId="4980FD7C" w14:textId="59577824" w:rsidR="00F63D06" w:rsidRDefault="00D26984" w:rsidP="00850175">
      <w:pPr>
        <w:pStyle w:val="Heading3"/>
      </w:pPr>
      <w:r>
        <w:t>3.</w:t>
      </w:r>
      <w:r w:rsidR="00F63D06">
        <w:tab/>
        <w:t xml:space="preserve">All students will receive information on the policy </w:t>
      </w:r>
      <w:r w:rsidR="001D7344">
        <w:t>through college publications</w:t>
      </w:r>
      <w:r w:rsidR="00F63D06">
        <w:t>.</w:t>
      </w:r>
    </w:p>
    <w:p w14:paraId="3DE44333" w14:textId="05F7C7B0" w:rsidR="002833D4" w:rsidRPr="00611873" w:rsidRDefault="00727EF3" w:rsidP="00850175">
      <w:pPr>
        <w:pStyle w:val="Heading2"/>
      </w:pPr>
      <w:r>
        <w:t>K</w:t>
      </w:r>
      <w:r w:rsidR="00611873">
        <w:t>.</w:t>
      </w:r>
      <w:r w:rsidR="00611873">
        <w:tab/>
      </w:r>
      <w:r w:rsidR="00FA0FC1">
        <w:t>DEFINITIONS:</w:t>
      </w:r>
    </w:p>
    <w:p w14:paraId="29A49C7A" w14:textId="73513DC6" w:rsidR="004650F8" w:rsidRDefault="004650F8" w:rsidP="00850175">
      <w:pPr>
        <w:pStyle w:val="BodyText025"/>
      </w:pPr>
      <w:r>
        <w:t>The following definitions are specific to the terms of this procedure and do not modify or revise similar terms as used in related procedures or collective bargaining agreements.</w:t>
      </w:r>
    </w:p>
    <w:p w14:paraId="755663CF" w14:textId="69572B5C" w:rsidR="00A64370" w:rsidRDefault="004D1D6F" w:rsidP="00850175">
      <w:pPr>
        <w:pStyle w:val="Heading3"/>
      </w:pPr>
      <w:r w:rsidRPr="004D1D6F">
        <w:t>1.</w:t>
      </w:r>
      <w:r>
        <w:rPr>
          <w:b/>
        </w:rPr>
        <w:tab/>
      </w:r>
      <w:r w:rsidR="002833D4" w:rsidRPr="00D26984">
        <w:rPr>
          <w:b/>
        </w:rPr>
        <w:t>Impaired by drugs or alcohol:</w:t>
      </w:r>
      <w:r w:rsidR="002833D4">
        <w:t xml:space="preserve"> </w:t>
      </w:r>
      <w:r w:rsidR="000B3BF2">
        <w:t>e</w:t>
      </w:r>
      <w:r w:rsidR="002833D4">
        <w:t xml:space="preserve">xhibiting behavior, work performance and/or judgment, and/or physical characteristics leading to a reasonable belief that the individual may be impaired because </w:t>
      </w:r>
      <w:r w:rsidR="00D26984">
        <w:t>of the use of alcohol or drugs.</w:t>
      </w:r>
      <w:r w:rsidR="00850175">
        <w:t xml:space="preserve"> </w:t>
      </w:r>
      <w:r w:rsidR="00A64370">
        <w:t>Examples of characteristics include, but are not limited to:</w:t>
      </w:r>
    </w:p>
    <w:p w14:paraId="4D5B32A0" w14:textId="258148A6" w:rsidR="002833D4" w:rsidRDefault="004D1D6F" w:rsidP="00850175">
      <w:pPr>
        <w:pStyle w:val="Heading4"/>
      </w:pPr>
      <w:r>
        <w:lastRenderedPageBreak/>
        <w:t>a.</w:t>
      </w:r>
      <w:r>
        <w:tab/>
      </w:r>
      <w:r w:rsidR="002833D4" w:rsidRPr="004D1D6F">
        <w:rPr>
          <w:b/>
        </w:rPr>
        <w:t>Eyes:</w:t>
      </w:r>
      <w:r w:rsidR="002833D4">
        <w:t xml:space="preserve"> glassy</w:t>
      </w:r>
      <w:r w:rsidR="000B3BF2">
        <w:t>,</w:t>
      </w:r>
      <w:r w:rsidR="002833D4">
        <w:t xml:space="preserve"> dilated or co</w:t>
      </w:r>
      <w:r>
        <w:t>nstricted pupils</w:t>
      </w:r>
      <w:r w:rsidR="000B3BF2">
        <w:t>,</w:t>
      </w:r>
      <w:r>
        <w:t xml:space="preserve"> lack of focus.</w:t>
      </w:r>
    </w:p>
    <w:p w14:paraId="3EB20994" w14:textId="658903F2" w:rsidR="002833D4" w:rsidRDefault="004D1D6F" w:rsidP="00850175">
      <w:pPr>
        <w:pStyle w:val="Heading4"/>
      </w:pPr>
      <w:r>
        <w:t>b.</w:t>
      </w:r>
      <w:r>
        <w:tab/>
      </w:r>
      <w:r w:rsidR="002833D4" w:rsidRPr="004D1D6F">
        <w:rPr>
          <w:b/>
        </w:rPr>
        <w:t>Speech:</w:t>
      </w:r>
      <w:r w:rsidR="002833D4">
        <w:t xml:space="preserve"> slurred</w:t>
      </w:r>
      <w:r w:rsidR="000B3BF2">
        <w:t>,</w:t>
      </w:r>
      <w:r w:rsidR="002833D4">
        <w:t xml:space="preserve"> uncharacteristically ra</w:t>
      </w:r>
      <w:r>
        <w:t>pid or very slow and deliberate.</w:t>
      </w:r>
    </w:p>
    <w:p w14:paraId="4F264A5B" w14:textId="0883082A" w:rsidR="002833D4" w:rsidRDefault="004D1D6F" w:rsidP="00850175">
      <w:pPr>
        <w:pStyle w:val="Heading4"/>
      </w:pPr>
      <w:r>
        <w:t>c.</w:t>
      </w:r>
      <w:r>
        <w:tab/>
      </w:r>
      <w:r w:rsidR="002833D4" w:rsidRPr="004D1D6F">
        <w:rPr>
          <w:b/>
        </w:rPr>
        <w:t>Head/body:</w:t>
      </w:r>
      <w:r w:rsidR="002833D4">
        <w:t xml:space="preserve"> staggers</w:t>
      </w:r>
      <w:r w:rsidR="000B3BF2">
        <w:t>,</w:t>
      </w:r>
      <w:r w:rsidR="002833D4">
        <w:t xml:space="preserve"> sways while attempting to stand still</w:t>
      </w:r>
      <w:r w:rsidR="000B3BF2">
        <w:t>,</w:t>
      </w:r>
      <w:r w:rsidR="002833D4">
        <w:t xml:space="preserve"> has to hold on to furniture or steady self to walk or stand</w:t>
      </w:r>
      <w:r w:rsidR="000B3BF2">
        <w:t>,</w:t>
      </w:r>
      <w:r w:rsidR="002833D4">
        <w:t xml:space="preserve"> head bobs</w:t>
      </w:r>
      <w:r w:rsidR="000B3BF2">
        <w:t>,</w:t>
      </w:r>
      <w:r w:rsidR="002833D4">
        <w:t xml:space="preserve"> extre</w:t>
      </w:r>
      <w:r>
        <w:t>me sleepiness</w:t>
      </w:r>
      <w:r w:rsidR="000B3BF2">
        <w:t>,</w:t>
      </w:r>
      <w:r>
        <w:t xml:space="preserve"> eyelids drooping.</w:t>
      </w:r>
    </w:p>
    <w:p w14:paraId="0AFF6BDD" w14:textId="387E7E7D" w:rsidR="002833D4" w:rsidRDefault="004D1D6F" w:rsidP="00850175">
      <w:pPr>
        <w:pStyle w:val="Heading4"/>
      </w:pPr>
      <w:r>
        <w:t>d.</w:t>
      </w:r>
      <w:r>
        <w:tab/>
      </w:r>
      <w:r w:rsidR="002833D4" w:rsidRPr="004D1D6F">
        <w:rPr>
          <w:b/>
        </w:rPr>
        <w:t>Behavioral manifestations:</w:t>
      </w:r>
      <w:r w:rsidR="002833D4">
        <w:t xml:space="preserve"> uncharacteristic aggressivenes</w:t>
      </w:r>
      <w:r>
        <w:t>s</w:t>
      </w:r>
      <w:r w:rsidR="000B3BF2">
        <w:t>,</w:t>
      </w:r>
      <w:r>
        <w:t xml:space="preserve"> impulsive behavior</w:t>
      </w:r>
      <w:r w:rsidR="000B3BF2">
        <w:t>,</w:t>
      </w:r>
      <w:r>
        <w:t xml:space="preserve"> fighting.</w:t>
      </w:r>
    </w:p>
    <w:p w14:paraId="03D9B8DB" w14:textId="29EB2FEB" w:rsidR="002833D4" w:rsidRDefault="004D1D6F" w:rsidP="00850175">
      <w:pPr>
        <w:pStyle w:val="Heading4"/>
      </w:pPr>
      <w:r>
        <w:t>e.</w:t>
      </w:r>
      <w:r>
        <w:tab/>
      </w:r>
      <w:r w:rsidR="002833D4">
        <w:t>Odor of alc</w:t>
      </w:r>
      <w:r>
        <w:t>ohol, marijuana, or other drugs.</w:t>
      </w:r>
    </w:p>
    <w:p w14:paraId="52956C8B" w14:textId="73AC72E4" w:rsidR="002833D4" w:rsidRDefault="004D1D6F" w:rsidP="00850175">
      <w:pPr>
        <w:pStyle w:val="Heading4"/>
      </w:pPr>
      <w:r>
        <w:t>f.</w:t>
      </w:r>
      <w:r>
        <w:tab/>
        <w:t>Sudden unexplained mood changes.</w:t>
      </w:r>
    </w:p>
    <w:p w14:paraId="4971F92C" w14:textId="35865E99" w:rsidR="002833D4" w:rsidRDefault="004D1D6F" w:rsidP="00850175">
      <w:pPr>
        <w:pStyle w:val="Heading4"/>
      </w:pPr>
      <w:r>
        <w:t>g.</w:t>
      </w:r>
      <w:r>
        <w:tab/>
      </w:r>
      <w:r w:rsidR="002833D4">
        <w:t>Loud or inappropriately talkative</w:t>
      </w:r>
      <w:r w:rsidR="000B3BF2">
        <w:t>,</w:t>
      </w:r>
      <w:r w:rsidR="002833D4">
        <w:t xml:space="preserve"> persistently boisterous</w:t>
      </w:r>
      <w:r w:rsidR="000B3BF2">
        <w:t>,</w:t>
      </w:r>
      <w:r w:rsidR="002833D4">
        <w:t xml:space="preserve"> difficulty in concentrating</w:t>
      </w:r>
      <w:r w:rsidR="000B3BF2">
        <w:t>,</w:t>
      </w:r>
      <w:r w:rsidR="002833D4">
        <w:t xml:space="preserve"> displays emotions not appropriate to situation</w:t>
      </w:r>
      <w:r w:rsidR="000B3BF2">
        <w:t>,</w:t>
      </w:r>
      <w:r>
        <w:t xml:space="preserve"> verbally abusive</w:t>
      </w:r>
      <w:r w:rsidR="000B3BF2">
        <w:t>,</w:t>
      </w:r>
      <w:r>
        <w:t xml:space="preserve"> belligerent.</w:t>
      </w:r>
    </w:p>
    <w:p w14:paraId="11C3CBF9" w14:textId="622BF4B7" w:rsidR="002833D4" w:rsidRDefault="004D1D6F" w:rsidP="00850175">
      <w:pPr>
        <w:pStyle w:val="Heading3"/>
      </w:pPr>
      <w:r>
        <w:t>2.</w:t>
      </w:r>
      <w:r>
        <w:tab/>
      </w:r>
      <w:r w:rsidR="002833D4" w:rsidRPr="004D1D6F">
        <w:rPr>
          <w:b/>
        </w:rPr>
        <w:t>Controlled substance:</w:t>
      </w:r>
      <w:r w:rsidR="002833D4">
        <w:t xml:space="preserve"> </w:t>
      </w:r>
      <w:r w:rsidR="000B3BF2">
        <w:t>a</w:t>
      </w:r>
      <w:r w:rsidR="002833D4">
        <w:t xml:space="preserve">ny substance or its immediate precursor listed in Schedules I through V of Article II, </w:t>
      </w:r>
      <w:hyperlink r:id="rId11" w:history="1">
        <w:r w:rsidR="002833D4" w:rsidRPr="00DA41D4">
          <w:rPr>
            <w:rStyle w:val="Hyperlink"/>
          </w:rPr>
          <w:t>RCW 69.50</w:t>
        </w:r>
      </w:hyperlink>
      <w:r w:rsidR="002833D4">
        <w:t>, Schedules I through V of §202 of the</w:t>
      </w:r>
      <w:hyperlink r:id="rId12" w:anchor=":~:text=The%20Controlled%20Substances%20Act%20(CSA,and%20safety%20or%20dependence%20liability." w:history="1">
        <w:r w:rsidR="002833D4" w:rsidRPr="009C34EC">
          <w:rPr>
            <w:rStyle w:val="Hyperlink"/>
          </w:rPr>
          <w:t xml:space="preserve"> Controlled Substances Act</w:t>
        </w:r>
      </w:hyperlink>
      <w:r w:rsidR="002833D4" w:rsidRPr="009C34EC">
        <w:t xml:space="preserve"> </w:t>
      </w:r>
      <w:hyperlink r:id="rId13" w:history="1">
        <w:r w:rsidR="007C66AA" w:rsidRPr="007C66AA">
          <w:rPr>
            <w:rStyle w:val="Hyperlink"/>
          </w:rPr>
          <w:t>(21 U.S.C. 812)</w:t>
        </w:r>
      </w:hyperlink>
      <w:r w:rsidR="007C66AA">
        <w:t xml:space="preserve">, </w:t>
      </w:r>
      <w:r w:rsidR="002833D4">
        <w:t xml:space="preserve">and as further defined by regulation at </w:t>
      </w:r>
      <w:hyperlink r:id="rId14" w:history="1">
        <w:r w:rsidR="002833D4" w:rsidRPr="00DA41D4">
          <w:rPr>
            <w:rStyle w:val="Hyperlink"/>
          </w:rPr>
          <w:t>21 CFR 1308.11 through 1308.15</w:t>
        </w:r>
      </w:hyperlink>
      <w:r w:rsidR="00A45BC4">
        <w:t>.</w:t>
      </w:r>
    </w:p>
    <w:p w14:paraId="3DA22524" w14:textId="728BB96F" w:rsidR="00727EF3" w:rsidRDefault="00727EF3" w:rsidP="00850175">
      <w:pPr>
        <w:pStyle w:val="Heading3"/>
      </w:pPr>
      <w:r>
        <w:t>3.</w:t>
      </w:r>
      <w:r>
        <w:tab/>
      </w:r>
      <w:r w:rsidRPr="00727EF3">
        <w:rPr>
          <w:b/>
        </w:rPr>
        <w:t>Substance abuse:</w:t>
      </w:r>
      <w:r>
        <w:t xml:space="preserve"> abuse of controlled substances such that it impairs an employee's ability to safely and effectively perform the functions of his/her particular job and which increases the potential for accidents, absenteeism, substandard performance, poor employee morale or damage to the college’s reputation.</w:t>
      </w:r>
    </w:p>
    <w:p w14:paraId="7973C0AE" w14:textId="3A5F9E3B" w:rsidR="002833D4" w:rsidRDefault="00727EF3" w:rsidP="00850175">
      <w:pPr>
        <w:pStyle w:val="Heading3"/>
      </w:pPr>
      <w:r>
        <w:t>4</w:t>
      </w:r>
      <w:r w:rsidR="004D1D6F">
        <w:t>.</w:t>
      </w:r>
      <w:r w:rsidR="004D1D6F">
        <w:tab/>
      </w:r>
      <w:r w:rsidR="002833D4" w:rsidRPr="004D1D6F">
        <w:rPr>
          <w:b/>
        </w:rPr>
        <w:t>Drug:</w:t>
      </w:r>
      <w:r w:rsidR="000B3BF2">
        <w:t xml:space="preserve"> a</w:t>
      </w:r>
      <w:r w:rsidR="002833D4">
        <w:t xml:space="preserve">ny substance, whether controlled, medically prescribed, or over-the-counter, which has or tends to have the effect of altering one’s mood or mental functioning, and of interfering with an employee’s ability to perform duties safely and with the </w:t>
      </w:r>
      <w:r w:rsidR="000A6A45">
        <w:t>exercise of necessary judgment.</w:t>
      </w:r>
    </w:p>
    <w:p w14:paraId="0A9169D9" w14:textId="77777777" w:rsidR="00DD27D3" w:rsidRDefault="00DD27D3" w:rsidP="00850175">
      <w:pPr>
        <w:pStyle w:val="BodyTextItalicBOT"/>
      </w:pPr>
      <w:r>
        <w:t>Approved by the president’s cabinet: 2/5/13</w:t>
      </w:r>
    </w:p>
    <w:p w14:paraId="0796524C" w14:textId="3BAE7079" w:rsidR="00DD27D3" w:rsidRDefault="00DD27D3" w:rsidP="00850175">
      <w:pPr>
        <w:pStyle w:val="BodyTextItalicBOT"/>
      </w:pPr>
      <w:r>
        <w:t>Presented to the board of trustees: 2/20/13</w:t>
      </w:r>
    </w:p>
    <w:p w14:paraId="2E1DA6ED" w14:textId="78B05CE5" w:rsidR="008756AB" w:rsidRDefault="008756AB" w:rsidP="008756AB">
      <w:pPr>
        <w:pStyle w:val="BodyTextItalicBOT"/>
      </w:pPr>
      <w:r>
        <w:t xml:space="preserve">Last reviewed: </w:t>
      </w:r>
      <w:r w:rsidR="00BC4022">
        <w:t>5/20/23</w:t>
      </w:r>
    </w:p>
    <w:p w14:paraId="735359C3" w14:textId="6FCC6DA5" w:rsidR="00CE48EE" w:rsidRPr="00CE48EE" w:rsidRDefault="00CE48EE" w:rsidP="00CE48EE">
      <w:pPr>
        <w:pStyle w:val="BodyTextPolicyContact"/>
      </w:pPr>
      <w:r>
        <w:t>Procedure contact: Human Resources</w:t>
      </w:r>
    </w:p>
    <w:p w14:paraId="266794C9" w14:textId="1F8AA446" w:rsidR="001C0A4E" w:rsidRPr="00611873" w:rsidRDefault="00836CF9" w:rsidP="00850175">
      <w:pPr>
        <w:pStyle w:val="RelatedPP"/>
      </w:pPr>
      <w:r w:rsidRPr="00611873">
        <w:t>Related p</w:t>
      </w:r>
      <w:r w:rsidR="001C0A4E" w:rsidRPr="00611873">
        <w:t xml:space="preserve">olicies, procedures and </w:t>
      </w:r>
      <w:r w:rsidRPr="00611873">
        <w:t>other references:</w:t>
      </w:r>
    </w:p>
    <w:p w14:paraId="21BF90C8" w14:textId="7FD2A628" w:rsidR="00836CF9" w:rsidRDefault="00290886" w:rsidP="00850175">
      <w:pPr>
        <w:pStyle w:val="000000RelatedPolicies"/>
      </w:pPr>
      <w:r>
        <w:tab/>
      </w:r>
      <w:r w:rsidR="00836CF9" w:rsidRPr="00954A1C">
        <w:t>500.475</w:t>
      </w:r>
      <w:r w:rsidR="00836CF9">
        <w:tab/>
      </w:r>
      <w:hyperlink r:id="rId15" w:history="1">
        <w:r w:rsidR="00836CF9" w:rsidRPr="00355A10">
          <w:rPr>
            <w:rStyle w:val="Hyperlink"/>
          </w:rPr>
          <w:t>Alcohol and Drug-Free Workplace Policy</w:t>
        </w:r>
      </w:hyperlink>
    </w:p>
    <w:p w14:paraId="4D220A38" w14:textId="118E0EBC" w:rsidR="00836CF9" w:rsidRDefault="00290886" w:rsidP="00850175">
      <w:pPr>
        <w:pStyle w:val="000000RelatedPolicies"/>
      </w:pPr>
      <w:r>
        <w:tab/>
      </w:r>
      <w:r w:rsidR="00836CF9" w:rsidRPr="00954A1C">
        <w:t>1400.110</w:t>
      </w:r>
      <w:r w:rsidR="00836CF9">
        <w:tab/>
      </w:r>
      <w:hyperlink r:id="rId16" w:history="1">
        <w:r w:rsidR="00836CF9" w:rsidRPr="00355A10">
          <w:rPr>
            <w:rStyle w:val="Hyperlink"/>
          </w:rPr>
          <w:t>Code of Student Conduct Procedure</w:t>
        </w:r>
      </w:hyperlink>
    </w:p>
    <w:p w14:paraId="3AEFE0E0" w14:textId="1E35C1A8" w:rsidR="00836CF9" w:rsidRDefault="00BC4022" w:rsidP="00850175">
      <w:pPr>
        <w:pStyle w:val="000000RelatedPolicies"/>
      </w:pPr>
      <w:hyperlink r:id="rId17" w:history="1">
        <w:r w:rsidR="00836CF9" w:rsidRPr="00941BBD">
          <w:rPr>
            <w:rStyle w:val="Hyperlink"/>
          </w:rPr>
          <w:t>Drug-Free Schools and Communities Act Ame</w:t>
        </w:r>
        <w:r w:rsidR="00941BBD">
          <w:rPr>
            <w:rStyle w:val="Hyperlink"/>
          </w:rPr>
          <w:t>ndments of 1989 (20 USC §1011i</w:t>
        </w:r>
        <w:r w:rsidR="00836CF9" w:rsidRPr="00941BBD">
          <w:rPr>
            <w:rStyle w:val="Hyperlink"/>
          </w:rPr>
          <w:t>)</w:t>
        </w:r>
      </w:hyperlink>
    </w:p>
    <w:p w14:paraId="5A6E9279" w14:textId="245A2B25" w:rsidR="00836CF9" w:rsidRPr="00355A10" w:rsidRDefault="00355A10" w:rsidP="00850175">
      <w:pPr>
        <w:pStyle w:val="000000RelatedPolicies"/>
        <w:rPr>
          <w:rStyle w:val="Hyperlink"/>
        </w:rPr>
      </w:pPr>
      <w:r>
        <w:fldChar w:fldCharType="begin"/>
      </w:r>
      <w:r w:rsidR="002265E8">
        <w:instrText>HYPERLINK "https://www.law.cornell.edu/uscode/text/21/812"</w:instrText>
      </w:r>
      <w:r>
        <w:fldChar w:fldCharType="separate"/>
      </w:r>
      <w:r w:rsidR="00836CF9" w:rsidRPr="00355A10">
        <w:rPr>
          <w:rStyle w:val="Hyperlink"/>
        </w:rPr>
        <w:t>Controlled Substances Act (21 USC 812)</w:t>
      </w:r>
    </w:p>
    <w:p w14:paraId="5EF62258" w14:textId="35C057AA" w:rsidR="00836CF9" w:rsidRDefault="00355A10" w:rsidP="00850175">
      <w:pPr>
        <w:pStyle w:val="000000RelatedPolicies"/>
      </w:pPr>
      <w:r>
        <w:fldChar w:fldCharType="end"/>
      </w:r>
      <w:hyperlink r:id="rId18" w:history="1">
        <w:r w:rsidR="00836CF9" w:rsidRPr="00DA41D4">
          <w:rPr>
            <w:rStyle w:val="Hyperlink"/>
          </w:rPr>
          <w:t>Federal Commercial Motor Vehicle Act of 1986 (49 USC 311)</w:t>
        </w:r>
      </w:hyperlink>
    </w:p>
    <w:p w14:paraId="23906383" w14:textId="1BD04921" w:rsidR="00836CF9" w:rsidRDefault="00BC4022" w:rsidP="00850175">
      <w:pPr>
        <w:pStyle w:val="000000RelatedPolicies"/>
      </w:pPr>
      <w:hyperlink r:id="rId19" w:history="1">
        <w:r w:rsidR="00836CF9" w:rsidRPr="00DA41D4">
          <w:rPr>
            <w:rStyle w:val="Hyperlink"/>
          </w:rPr>
          <w:t>RCW 69.50 Uniform Controlled Substances Act</w:t>
        </w:r>
      </w:hyperlink>
    </w:p>
    <w:p w14:paraId="75464E63" w14:textId="6605B051" w:rsidR="00836CF9" w:rsidRDefault="00BC4022" w:rsidP="00850175">
      <w:pPr>
        <w:pStyle w:val="000000RelatedPolicies"/>
      </w:pPr>
      <w:hyperlink r:id="rId20" w:history="1">
        <w:r w:rsidR="00836CF9" w:rsidRPr="00611873">
          <w:rPr>
            <w:rStyle w:val="Hyperlink"/>
          </w:rPr>
          <w:t>RCW 46.25 Uniform Commercial Driver’s License Act</w:t>
        </w:r>
      </w:hyperlink>
    </w:p>
    <w:p w14:paraId="253A15D7" w14:textId="0C1958F7" w:rsidR="00836CF9" w:rsidRDefault="00BC4022" w:rsidP="00850175">
      <w:pPr>
        <w:pStyle w:val="000000RelatedPolicies"/>
      </w:pPr>
      <w:hyperlink r:id="rId21" w:history="1">
        <w:r w:rsidR="00611873">
          <w:rPr>
            <w:rStyle w:val="Hyperlink"/>
          </w:rPr>
          <w:t>49 CFR Part 382 Controlled S</w:t>
        </w:r>
        <w:r w:rsidR="00836CF9" w:rsidRPr="00611873">
          <w:rPr>
            <w:rStyle w:val="Hyperlink"/>
          </w:rPr>
          <w:t xml:space="preserve">ubstances and </w:t>
        </w:r>
        <w:r w:rsidR="00611873">
          <w:rPr>
            <w:rStyle w:val="Hyperlink"/>
          </w:rPr>
          <w:t>A</w:t>
        </w:r>
        <w:r w:rsidR="00836CF9" w:rsidRPr="00611873">
          <w:rPr>
            <w:rStyle w:val="Hyperlink"/>
          </w:rPr>
          <w:t xml:space="preserve">lcohol </w:t>
        </w:r>
        <w:r w:rsidR="00611873">
          <w:rPr>
            <w:rStyle w:val="Hyperlink"/>
          </w:rPr>
          <w:t>U</w:t>
        </w:r>
        <w:r w:rsidR="00836CF9" w:rsidRPr="00611873">
          <w:rPr>
            <w:rStyle w:val="Hyperlink"/>
          </w:rPr>
          <w:t xml:space="preserve">se and </w:t>
        </w:r>
        <w:r w:rsidR="00611873">
          <w:rPr>
            <w:rStyle w:val="Hyperlink"/>
          </w:rPr>
          <w:t>T</w:t>
        </w:r>
        <w:r w:rsidR="00836CF9" w:rsidRPr="00611873">
          <w:rPr>
            <w:rStyle w:val="Hyperlink"/>
          </w:rPr>
          <w:t>esting</w:t>
        </w:r>
      </w:hyperlink>
      <w:r w:rsidR="00836CF9">
        <w:t xml:space="preserve"> </w:t>
      </w:r>
    </w:p>
    <w:p w14:paraId="4064A5E8" w14:textId="7F76B012" w:rsidR="00836CF9" w:rsidRDefault="00BC4022" w:rsidP="00850175">
      <w:pPr>
        <w:pStyle w:val="000000RelatedPolicies"/>
      </w:pPr>
      <w:hyperlink r:id="rId22" w:history="1">
        <w:r w:rsidR="00836CF9" w:rsidRPr="00611873">
          <w:rPr>
            <w:rStyle w:val="Hyperlink"/>
          </w:rPr>
          <w:t>WAC 296-800-11025 Prohibit Alcohol and Narcotics from Your Workplace</w:t>
        </w:r>
      </w:hyperlink>
    </w:p>
    <w:sectPr w:rsidR="00836CF9" w:rsidSect="008C7A5C">
      <w:headerReference w:type="default" r:id="rId2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57CB" w14:textId="77777777" w:rsidR="00A978C1" w:rsidRDefault="00A978C1">
      <w:r>
        <w:separator/>
      </w:r>
    </w:p>
  </w:endnote>
  <w:endnote w:type="continuationSeparator" w:id="0">
    <w:p w14:paraId="76E857CC" w14:textId="77777777" w:rsidR="00A978C1" w:rsidRDefault="00A9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57C9" w14:textId="77777777" w:rsidR="00A978C1" w:rsidRDefault="00A978C1">
      <w:r>
        <w:separator/>
      </w:r>
    </w:p>
  </w:footnote>
  <w:footnote w:type="continuationSeparator" w:id="0">
    <w:p w14:paraId="76E857CA" w14:textId="77777777" w:rsidR="00A978C1" w:rsidRDefault="00A9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57CD" w14:textId="5B799027" w:rsidR="00A978C1" w:rsidRDefault="00A978C1">
    <w:pPr>
      <w:tabs>
        <w:tab w:val="right" w:pos="9360"/>
      </w:tabs>
      <w:rPr>
        <w:rFonts w:eastAsia="MS Mincho"/>
      </w:rPr>
    </w:pPr>
    <w:r>
      <w:rPr>
        <w:rFonts w:eastAsia="MS Mincho"/>
      </w:rPr>
      <w:t>Wenatchee Valley College</w:t>
    </w:r>
    <w:r>
      <w:rPr>
        <w:rFonts w:eastAsia="MS Mincho"/>
      </w:rPr>
      <w:tab/>
      <w:t>1500.000 HUMAN RESOURCES</w:t>
    </w:r>
  </w:p>
  <w:p w14:paraId="76E857CE" w14:textId="77777777" w:rsidR="00A978C1" w:rsidRDefault="00A978C1">
    <w:r>
      <w:rPr>
        <w:rFonts w:eastAsia="MS Mincho"/>
      </w:rPr>
      <w:t>COLLEGE OPERATIONAL PROCEDURE</w:t>
    </w:r>
  </w:p>
  <w:p w14:paraId="76E857CF" w14:textId="77777777" w:rsidR="00A978C1" w:rsidRDefault="00A978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3907258">
    <w:abstractNumId w:val="10"/>
  </w:num>
  <w:num w:numId="2" w16cid:durableId="1280337664">
    <w:abstractNumId w:val="11"/>
  </w:num>
  <w:num w:numId="3" w16cid:durableId="445195778">
    <w:abstractNumId w:val="27"/>
  </w:num>
  <w:num w:numId="4" w16cid:durableId="1260257586">
    <w:abstractNumId w:val="28"/>
  </w:num>
  <w:num w:numId="5" w16cid:durableId="321197627">
    <w:abstractNumId w:val="25"/>
  </w:num>
  <w:num w:numId="6" w16cid:durableId="1766611352">
    <w:abstractNumId w:val="3"/>
  </w:num>
  <w:num w:numId="7" w16cid:durableId="1897280672">
    <w:abstractNumId w:val="9"/>
  </w:num>
  <w:num w:numId="8" w16cid:durableId="130245382">
    <w:abstractNumId w:val="26"/>
  </w:num>
  <w:num w:numId="9" w16cid:durableId="252668220">
    <w:abstractNumId w:val="21"/>
  </w:num>
  <w:num w:numId="10" w16cid:durableId="207576118">
    <w:abstractNumId w:val="6"/>
  </w:num>
  <w:num w:numId="11" w16cid:durableId="638416430">
    <w:abstractNumId w:val="19"/>
  </w:num>
  <w:num w:numId="12" w16cid:durableId="1451047278">
    <w:abstractNumId w:val="30"/>
  </w:num>
  <w:num w:numId="13" w16cid:durableId="1221941547">
    <w:abstractNumId w:val="0"/>
  </w:num>
  <w:num w:numId="14" w16cid:durableId="1614480926">
    <w:abstractNumId w:val="12"/>
  </w:num>
  <w:num w:numId="15" w16cid:durableId="1842617657">
    <w:abstractNumId w:val="17"/>
  </w:num>
  <w:num w:numId="16" w16cid:durableId="113445480">
    <w:abstractNumId w:val="13"/>
  </w:num>
  <w:num w:numId="17" w16cid:durableId="601649476">
    <w:abstractNumId w:val="2"/>
  </w:num>
  <w:num w:numId="18" w16cid:durableId="625621350">
    <w:abstractNumId w:val="32"/>
  </w:num>
  <w:num w:numId="19" w16cid:durableId="327052962">
    <w:abstractNumId w:val="7"/>
  </w:num>
  <w:num w:numId="20" w16cid:durableId="1077020446">
    <w:abstractNumId w:val="29"/>
  </w:num>
  <w:num w:numId="21" w16cid:durableId="1165785753">
    <w:abstractNumId w:val="23"/>
  </w:num>
  <w:num w:numId="22" w16cid:durableId="594821903">
    <w:abstractNumId w:val="37"/>
  </w:num>
  <w:num w:numId="23" w16cid:durableId="1901477066">
    <w:abstractNumId w:val="16"/>
  </w:num>
  <w:num w:numId="24" w16cid:durableId="1048802710">
    <w:abstractNumId w:val="20"/>
  </w:num>
  <w:num w:numId="25" w16cid:durableId="784033784">
    <w:abstractNumId w:val="36"/>
  </w:num>
  <w:num w:numId="26" w16cid:durableId="1924217311">
    <w:abstractNumId w:val="38"/>
  </w:num>
  <w:num w:numId="27" w16cid:durableId="308705111">
    <w:abstractNumId w:val="22"/>
  </w:num>
  <w:num w:numId="28" w16cid:durableId="1513374238">
    <w:abstractNumId w:val="35"/>
  </w:num>
  <w:num w:numId="29" w16cid:durableId="314601947">
    <w:abstractNumId w:val="34"/>
  </w:num>
  <w:num w:numId="30" w16cid:durableId="863909692">
    <w:abstractNumId w:val="33"/>
  </w:num>
  <w:num w:numId="31" w16cid:durableId="1145656641">
    <w:abstractNumId w:val="8"/>
  </w:num>
  <w:num w:numId="32" w16cid:durableId="1704473156">
    <w:abstractNumId w:val="31"/>
  </w:num>
  <w:num w:numId="33" w16cid:durableId="687105316">
    <w:abstractNumId w:val="4"/>
  </w:num>
  <w:num w:numId="34" w16cid:durableId="781262042">
    <w:abstractNumId w:val="15"/>
  </w:num>
  <w:num w:numId="35" w16cid:durableId="1341590413">
    <w:abstractNumId w:val="14"/>
  </w:num>
  <w:num w:numId="36" w16cid:durableId="2078893736">
    <w:abstractNumId w:val="5"/>
  </w:num>
  <w:num w:numId="37" w16cid:durableId="2126388368">
    <w:abstractNumId w:val="1"/>
  </w:num>
  <w:num w:numId="38" w16cid:durableId="7677197">
    <w:abstractNumId w:val="24"/>
  </w:num>
  <w:num w:numId="39" w16cid:durableId="709382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6834"/>
    <w:rsid w:val="00037717"/>
    <w:rsid w:val="0005400B"/>
    <w:rsid w:val="00054EBE"/>
    <w:rsid w:val="00057ED4"/>
    <w:rsid w:val="00066375"/>
    <w:rsid w:val="00070CC7"/>
    <w:rsid w:val="000750EA"/>
    <w:rsid w:val="000766C4"/>
    <w:rsid w:val="00077897"/>
    <w:rsid w:val="00082EC2"/>
    <w:rsid w:val="00083F69"/>
    <w:rsid w:val="0008564D"/>
    <w:rsid w:val="00085ADC"/>
    <w:rsid w:val="000978AE"/>
    <w:rsid w:val="000979B3"/>
    <w:rsid w:val="000A31CF"/>
    <w:rsid w:val="000A6A45"/>
    <w:rsid w:val="000A7AE6"/>
    <w:rsid w:val="000B3BF2"/>
    <w:rsid w:val="000B4BD4"/>
    <w:rsid w:val="000C7FB4"/>
    <w:rsid w:val="000D5A02"/>
    <w:rsid w:val="000F41B2"/>
    <w:rsid w:val="000F487E"/>
    <w:rsid w:val="000F4899"/>
    <w:rsid w:val="000F5C9F"/>
    <w:rsid w:val="00114ADF"/>
    <w:rsid w:val="0011733D"/>
    <w:rsid w:val="00130843"/>
    <w:rsid w:val="0013104E"/>
    <w:rsid w:val="001333F9"/>
    <w:rsid w:val="00137102"/>
    <w:rsid w:val="00153833"/>
    <w:rsid w:val="00172556"/>
    <w:rsid w:val="00184017"/>
    <w:rsid w:val="0018557B"/>
    <w:rsid w:val="00187649"/>
    <w:rsid w:val="00195706"/>
    <w:rsid w:val="00197258"/>
    <w:rsid w:val="001A462F"/>
    <w:rsid w:val="001A4FE5"/>
    <w:rsid w:val="001A622A"/>
    <w:rsid w:val="001A7926"/>
    <w:rsid w:val="001A7E1A"/>
    <w:rsid w:val="001B01E9"/>
    <w:rsid w:val="001B388D"/>
    <w:rsid w:val="001C0A4E"/>
    <w:rsid w:val="001C117C"/>
    <w:rsid w:val="001C731F"/>
    <w:rsid w:val="001D1045"/>
    <w:rsid w:val="001D5414"/>
    <w:rsid w:val="001D7344"/>
    <w:rsid w:val="001E0316"/>
    <w:rsid w:val="001E27EC"/>
    <w:rsid w:val="001E7840"/>
    <w:rsid w:val="001F0AC3"/>
    <w:rsid w:val="001F7E33"/>
    <w:rsid w:val="00211646"/>
    <w:rsid w:val="00223D48"/>
    <w:rsid w:val="00224B6D"/>
    <w:rsid w:val="002258A3"/>
    <w:rsid w:val="002265E8"/>
    <w:rsid w:val="00226E41"/>
    <w:rsid w:val="002369A1"/>
    <w:rsid w:val="00241143"/>
    <w:rsid w:val="00250A40"/>
    <w:rsid w:val="00250EA0"/>
    <w:rsid w:val="00251E65"/>
    <w:rsid w:val="0025256F"/>
    <w:rsid w:val="00253839"/>
    <w:rsid w:val="00255597"/>
    <w:rsid w:val="00255806"/>
    <w:rsid w:val="00260B6A"/>
    <w:rsid w:val="00264218"/>
    <w:rsid w:val="00270224"/>
    <w:rsid w:val="00270B68"/>
    <w:rsid w:val="002761FC"/>
    <w:rsid w:val="0028191C"/>
    <w:rsid w:val="002833D4"/>
    <w:rsid w:val="00287188"/>
    <w:rsid w:val="002907CB"/>
    <w:rsid w:val="00290886"/>
    <w:rsid w:val="00291782"/>
    <w:rsid w:val="002928DF"/>
    <w:rsid w:val="00293A17"/>
    <w:rsid w:val="002940AF"/>
    <w:rsid w:val="002A5778"/>
    <w:rsid w:val="002A6200"/>
    <w:rsid w:val="002B3E4F"/>
    <w:rsid w:val="002B72A2"/>
    <w:rsid w:val="002C0096"/>
    <w:rsid w:val="002D7320"/>
    <w:rsid w:val="002E493F"/>
    <w:rsid w:val="002E6D47"/>
    <w:rsid w:val="002F511A"/>
    <w:rsid w:val="002F570A"/>
    <w:rsid w:val="00307D54"/>
    <w:rsid w:val="00313B19"/>
    <w:rsid w:val="00316152"/>
    <w:rsid w:val="0032003A"/>
    <w:rsid w:val="003239B8"/>
    <w:rsid w:val="003262EC"/>
    <w:rsid w:val="00326A38"/>
    <w:rsid w:val="00334314"/>
    <w:rsid w:val="00334BD0"/>
    <w:rsid w:val="00337358"/>
    <w:rsid w:val="00340BF0"/>
    <w:rsid w:val="00342AE9"/>
    <w:rsid w:val="003445F9"/>
    <w:rsid w:val="00344844"/>
    <w:rsid w:val="00344B37"/>
    <w:rsid w:val="00346738"/>
    <w:rsid w:val="00350808"/>
    <w:rsid w:val="00354346"/>
    <w:rsid w:val="00355A10"/>
    <w:rsid w:val="00364C77"/>
    <w:rsid w:val="0039194C"/>
    <w:rsid w:val="003B54E7"/>
    <w:rsid w:val="003E17D5"/>
    <w:rsid w:val="004137FB"/>
    <w:rsid w:val="00421133"/>
    <w:rsid w:val="004404BF"/>
    <w:rsid w:val="00441620"/>
    <w:rsid w:val="004469EE"/>
    <w:rsid w:val="00447791"/>
    <w:rsid w:val="00451361"/>
    <w:rsid w:val="00456669"/>
    <w:rsid w:val="00464A46"/>
    <w:rsid w:val="00464BE7"/>
    <w:rsid w:val="004650F8"/>
    <w:rsid w:val="00465939"/>
    <w:rsid w:val="004661D0"/>
    <w:rsid w:val="00466EE2"/>
    <w:rsid w:val="0046755C"/>
    <w:rsid w:val="00475786"/>
    <w:rsid w:val="00476C59"/>
    <w:rsid w:val="00485DF3"/>
    <w:rsid w:val="004947B5"/>
    <w:rsid w:val="00495154"/>
    <w:rsid w:val="004A0BE5"/>
    <w:rsid w:val="004A5063"/>
    <w:rsid w:val="004A6410"/>
    <w:rsid w:val="004A6FF9"/>
    <w:rsid w:val="004C2450"/>
    <w:rsid w:val="004D1D6F"/>
    <w:rsid w:val="004D4440"/>
    <w:rsid w:val="004D6F80"/>
    <w:rsid w:val="004D7126"/>
    <w:rsid w:val="004E7ECB"/>
    <w:rsid w:val="004F17FE"/>
    <w:rsid w:val="00502C1E"/>
    <w:rsid w:val="00517818"/>
    <w:rsid w:val="00531B5D"/>
    <w:rsid w:val="00534789"/>
    <w:rsid w:val="00534DDD"/>
    <w:rsid w:val="00536628"/>
    <w:rsid w:val="00537E68"/>
    <w:rsid w:val="00540A01"/>
    <w:rsid w:val="00540F3E"/>
    <w:rsid w:val="00543187"/>
    <w:rsid w:val="0057019E"/>
    <w:rsid w:val="005706B5"/>
    <w:rsid w:val="00573D41"/>
    <w:rsid w:val="0057427C"/>
    <w:rsid w:val="0057687D"/>
    <w:rsid w:val="005777BD"/>
    <w:rsid w:val="00581F60"/>
    <w:rsid w:val="005859F9"/>
    <w:rsid w:val="0058732B"/>
    <w:rsid w:val="0059294E"/>
    <w:rsid w:val="005A7016"/>
    <w:rsid w:val="005B0282"/>
    <w:rsid w:val="005B0B21"/>
    <w:rsid w:val="005B4145"/>
    <w:rsid w:val="005C0DB6"/>
    <w:rsid w:val="005C4CED"/>
    <w:rsid w:val="005E6242"/>
    <w:rsid w:val="005E65A2"/>
    <w:rsid w:val="005F1A36"/>
    <w:rsid w:val="00611873"/>
    <w:rsid w:val="00612D86"/>
    <w:rsid w:val="00622764"/>
    <w:rsid w:val="00623578"/>
    <w:rsid w:val="00632B64"/>
    <w:rsid w:val="006378C7"/>
    <w:rsid w:val="00637B8D"/>
    <w:rsid w:val="00671BAF"/>
    <w:rsid w:val="0067256A"/>
    <w:rsid w:val="0067318B"/>
    <w:rsid w:val="006733B0"/>
    <w:rsid w:val="0068434B"/>
    <w:rsid w:val="00690B17"/>
    <w:rsid w:val="006973A8"/>
    <w:rsid w:val="006A1A09"/>
    <w:rsid w:val="006A374B"/>
    <w:rsid w:val="006A4D6C"/>
    <w:rsid w:val="006A5621"/>
    <w:rsid w:val="006B11AD"/>
    <w:rsid w:val="006B5718"/>
    <w:rsid w:val="006B6360"/>
    <w:rsid w:val="006C1F74"/>
    <w:rsid w:val="006D2719"/>
    <w:rsid w:val="006D4731"/>
    <w:rsid w:val="006D7198"/>
    <w:rsid w:val="006E47C4"/>
    <w:rsid w:val="006F19C9"/>
    <w:rsid w:val="006F1FC2"/>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27EF3"/>
    <w:rsid w:val="007316A9"/>
    <w:rsid w:val="00735E7D"/>
    <w:rsid w:val="0074062C"/>
    <w:rsid w:val="0074770F"/>
    <w:rsid w:val="007527A3"/>
    <w:rsid w:val="00755EC8"/>
    <w:rsid w:val="00763CC7"/>
    <w:rsid w:val="00765B04"/>
    <w:rsid w:val="007667C6"/>
    <w:rsid w:val="00773AA4"/>
    <w:rsid w:val="00773BF8"/>
    <w:rsid w:val="007749D8"/>
    <w:rsid w:val="00774B97"/>
    <w:rsid w:val="00776371"/>
    <w:rsid w:val="007774F7"/>
    <w:rsid w:val="00782BE2"/>
    <w:rsid w:val="00783B58"/>
    <w:rsid w:val="00784B37"/>
    <w:rsid w:val="00790577"/>
    <w:rsid w:val="007A54C4"/>
    <w:rsid w:val="007A6B37"/>
    <w:rsid w:val="007B1918"/>
    <w:rsid w:val="007B6835"/>
    <w:rsid w:val="007C02D8"/>
    <w:rsid w:val="007C18B9"/>
    <w:rsid w:val="007C66AA"/>
    <w:rsid w:val="007D1087"/>
    <w:rsid w:val="007D1CCD"/>
    <w:rsid w:val="007D4BEC"/>
    <w:rsid w:val="007E4310"/>
    <w:rsid w:val="007E5C4D"/>
    <w:rsid w:val="007E73D7"/>
    <w:rsid w:val="007F2607"/>
    <w:rsid w:val="007F3B80"/>
    <w:rsid w:val="00802256"/>
    <w:rsid w:val="00802464"/>
    <w:rsid w:val="0080784E"/>
    <w:rsid w:val="00811E75"/>
    <w:rsid w:val="008123BE"/>
    <w:rsid w:val="00814D81"/>
    <w:rsid w:val="00817371"/>
    <w:rsid w:val="00831159"/>
    <w:rsid w:val="008346B1"/>
    <w:rsid w:val="00836CF9"/>
    <w:rsid w:val="00850175"/>
    <w:rsid w:val="008519EF"/>
    <w:rsid w:val="008526C2"/>
    <w:rsid w:val="00857F7B"/>
    <w:rsid w:val="00872AE5"/>
    <w:rsid w:val="0087443B"/>
    <w:rsid w:val="00874A0C"/>
    <w:rsid w:val="008756AB"/>
    <w:rsid w:val="00875970"/>
    <w:rsid w:val="0087629A"/>
    <w:rsid w:val="00877CEC"/>
    <w:rsid w:val="00885A4C"/>
    <w:rsid w:val="00887D5D"/>
    <w:rsid w:val="008910D1"/>
    <w:rsid w:val="008B2765"/>
    <w:rsid w:val="008B6129"/>
    <w:rsid w:val="008C27B7"/>
    <w:rsid w:val="008C7A5C"/>
    <w:rsid w:val="008D67C7"/>
    <w:rsid w:val="008D6F51"/>
    <w:rsid w:val="008E08E0"/>
    <w:rsid w:val="008E1416"/>
    <w:rsid w:val="008E2717"/>
    <w:rsid w:val="008E3F68"/>
    <w:rsid w:val="008E7657"/>
    <w:rsid w:val="008F7C90"/>
    <w:rsid w:val="00915DFF"/>
    <w:rsid w:val="009201B7"/>
    <w:rsid w:val="00924033"/>
    <w:rsid w:val="0092776A"/>
    <w:rsid w:val="009373C1"/>
    <w:rsid w:val="00937AA3"/>
    <w:rsid w:val="00941BBD"/>
    <w:rsid w:val="009426E4"/>
    <w:rsid w:val="009435B6"/>
    <w:rsid w:val="0095000C"/>
    <w:rsid w:val="00950D5A"/>
    <w:rsid w:val="009521A7"/>
    <w:rsid w:val="00953B18"/>
    <w:rsid w:val="00954A1C"/>
    <w:rsid w:val="009564C5"/>
    <w:rsid w:val="00971899"/>
    <w:rsid w:val="009720A7"/>
    <w:rsid w:val="009722F1"/>
    <w:rsid w:val="009730A1"/>
    <w:rsid w:val="00976D80"/>
    <w:rsid w:val="009770EB"/>
    <w:rsid w:val="009847B1"/>
    <w:rsid w:val="009A002D"/>
    <w:rsid w:val="009A0037"/>
    <w:rsid w:val="009A0BBB"/>
    <w:rsid w:val="009A1E7E"/>
    <w:rsid w:val="009A29BE"/>
    <w:rsid w:val="009A3976"/>
    <w:rsid w:val="009A5064"/>
    <w:rsid w:val="009A640D"/>
    <w:rsid w:val="009B4F39"/>
    <w:rsid w:val="009C0C4C"/>
    <w:rsid w:val="009C2727"/>
    <w:rsid w:val="009C34EC"/>
    <w:rsid w:val="009C529A"/>
    <w:rsid w:val="009D023A"/>
    <w:rsid w:val="009D1D5C"/>
    <w:rsid w:val="009D4EF4"/>
    <w:rsid w:val="009E0EEF"/>
    <w:rsid w:val="009E29F7"/>
    <w:rsid w:val="00A0005D"/>
    <w:rsid w:val="00A003A9"/>
    <w:rsid w:val="00A00B43"/>
    <w:rsid w:val="00A00EC6"/>
    <w:rsid w:val="00A0316F"/>
    <w:rsid w:val="00A031F3"/>
    <w:rsid w:val="00A041A5"/>
    <w:rsid w:val="00A05B30"/>
    <w:rsid w:val="00A060D6"/>
    <w:rsid w:val="00A31AA6"/>
    <w:rsid w:val="00A325BC"/>
    <w:rsid w:val="00A32FF7"/>
    <w:rsid w:val="00A34524"/>
    <w:rsid w:val="00A363FB"/>
    <w:rsid w:val="00A45BC4"/>
    <w:rsid w:val="00A606D9"/>
    <w:rsid w:val="00A64370"/>
    <w:rsid w:val="00A70B7D"/>
    <w:rsid w:val="00A71048"/>
    <w:rsid w:val="00A71766"/>
    <w:rsid w:val="00A73148"/>
    <w:rsid w:val="00A7321E"/>
    <w:rsid w:val="00A73347"/>
    <w:rsid w:val="00A85537"/>
    <w:rsid w:val="00A95A3B"/>
    <w:rsid w:val="00A978C1"/>
    <w:rsid w:val="00AA2B11"/>
    <w:rsid w:val="00AB38BA"/>
    <w:rsid w:val="00AB4F32"/>
    <w:rsid w:val="00AC190C"/>
    <w:rsid w:val="00AD2766"/>
    <w:rsid w:val="00AD593E"/>
    <w:rsid w:val="00AE1088"/>
    <w:rsid w:val="00AE6B7F"/>
    <w:rsid w:val="00AE6D69"/>
    <w:rsid w:val="00AF2B4B"/>
    <w:rsid w:val="00AF4F42"/>
    <w:rsid w:val="00AF6C4E"/>
    <w:rsid w:val="00B008D9"/>
    <w:rsid w:val="00B028D4"/>
    <w:rsid w:val="00B04FC5"/>
    <w:rsid w:val="00B05D4D"/>
    <w:rsid w:val="00B063B0"/>
    <w:rsid w:val="00B07CF9"/>
    <w:rsid w:val="00B13F37"/>
    <w:rsid w:val="00B147EE"/>
    <w:rsid w:val="00B21A06"/>
    <w:rsid w:val="00B23C1E"/>
    <w:rsid w:val="00B33EA6"/>
    <w:rsid w:val="00B3423E"/>
    <w:rsid w:val="00B3586C"/>
    <w:rsid w:val="00B47974"/>
    <w:rsid w:val="00B53E24"/>
    <w:rsid w:val="00B63B42"/>
    <w:rsid w:val="00B644A6"/>
    <w:rsid w:val="00B6598B"/>
    <w:rsid w:val="00B65BF0"/>
    <w:rsid w:val="00B65DCD"/>
    <w:rsid w:val="00B71C3D"/>
    <w:rsid w:val="00B75A5A"/>
    <w:rsid w:val="00B81BAC"/>
    <w:rsid w:val="00B833D2"/>
    <w:rsid w:val="00B94F5B"/>
    <w:rsid w:val="00B95B16"/>
    <w:rsid w:val="00B96E64"/>
    <w:rsid w:val="00B97548"/>
    <w:rsid w:val="00BA0BA1"/>
    <w:rsid w:val="00BA246C"/>
    <w:rsid w:val="00BA2E57"/>
    <w:rsid w:val="00BB08E6"/>
    <w:rsid w:val="00BB13FE"/>
    <w:rsid w:val="00BB1677"/>
    <w:rsid w:val="00BB3519"/>
    <w:rsid w:val="00BC02A4"/>
    <w:rsid w:val="00BC4022"/>
    <w:rsid w:val="00BC65E6"/>
    <w:rsid w:val="00BD4778"/>
    <w:rsid w:val="00BD5D6A"/>
    <w:rsid w:val="00BD68D3"/>
    <w:rsid w:val="00BE24A2"/>
    <w:rsid w:val="00BE3CBF"/>
    <w:rsid w:val="00BE74B8"/>
    <w:rsid w:val="00BF0B98"/>
    <w:rsid w:val="00BF1C05"/>
    <w:rsid w:val="00C00F44"/>
    <w:rsid w:val="00C10D77"/>
    <w:rsid w:val="00C10F37"/>
    <w:rsid w:val="00C11BED"/>
    <w:rsid w:val="00C11F22"/>
    <w:rsid w:val="00C144DB"/>
    <w:rsid w:val="00C15F0D"/>
    <w:rsid w:val="00C24085"/>
    <w:rsid w:val="00C321FD"/>
    <w:rsid w:val="00C34C03"/>
    <w:rsid w:val="00C3777F"/>
    <w:rsid w:val="00C379B4"/>
    <w:rsid w:val="00C37AE0"/>
    <w:rsid w:val="00C42328"/>
    <w:rsid w:val="00C44353"/>
    <w:rsid w:val="00C44A73"/>
    <w:rsid w:val="00C576F4"/>
    <w:rsid w:val="00C62064"/>
    <w:rsid w:val="00C80086"/>
    <w:rsid w:val="00C81953"/>
    <w:rsid w:val="00C83ED0"/>
    <w:rsid w:val="00C8567E"/>
    <w:rsid w:val="00C8600C"/>
    <w:rsid w:val="00C91CB0"/>
    <w:rsid w:val="00C94596"/>
    <w:rsid w:val="00C97667"/>
    <w:rsid w:val="00CA095E"/>
    <w:rsid w:val="00CA1B7A"/>
    <w:rsid w:val="00CB480C"/>
    <w:rsid w:val="00CB6B2A"/>
    <w:rsid w:val="00CC6B1E"/>
    <w:rsid w:val="00CC72A6"/>
    <w:rsid w:val="00CD5C7D"/>
    <w:rsid w:val="00CD70DB"/>
    <w:rsid w:val="00CE4795"/>
    <w:rsid w:val="00CE48EE"/>
    <w:rsid w:val="00CE6668"/>
    <w:rsid w:val="00CF19CB"/>
    <w:rsid w:val="00CF3C69"/>
    <w:rsid w:val="00D04B32"/>
    <w:rsid w:val="00D04D07"/>
    <w:rsid w:val="00D2100A"/>
    <w:rsid w:val="00D26058"/>
    <w:rsid w:val="00D260A3"/>
    <w:rsid w:val="00D26984"/>
    <w:rsid w:val="00D3412E"/>
    <w:rsid w:val="00D37D7C"/>
    <w:rsid w:val="00D457D1"/>
    <w:rsid w:val="00D459A2"/>
    <w:rsid w:val="00D508B7"/>
    <w:rsid w:val="00D517E7"/>
    <w:rsid w:val="00D531D7"/>
    <w:rsid w:val="00D53C0C"/>
    <w:rsid w:val="00D549DF"/>
    <w:rsid w:val="00D574B8"/>
    <w:rsid w:val="00D6705F"/>
    <w:rsid w:val="00D8351E"/>
    <w:rsid w:val="00D959A1"/>
    <w:rsid w:val="00D970ED"/>
    <w:rsid w:val="00DA058A"/>
    <w:rsid w:val="00DA1BCC"/>
    <w:rsid w:val="00DA41D4"/>
    <w:rsid w:val="00DB045C"/>
    <w:rsid w:val="00DB123D"/>
    <w:rsid w:val="00DB3FD2"/>
    <w:rsid w:val="00DC4F1C"/>
    <w:rsid w:val="00DD27D3"/>
    <w:rsid w:val="00DD2C61"/>
    <w:rsid w:val="00DE07D3"/>
    <w:rsid w:val="00DE65D6"/>
    <w:rsid w:val="00DF151A"/>
    <w:rsid w:val="00DF18A6"/>
    <w:rsid w:val="00DF1E53"/>
    <w:rsid w:val="00DF31CC"/>
    <w:rsid w:val="00DF6A15"/>
    <w:rsid w:val="00E034C2"/>
    <w:rsid w:val="00E06A99"/>
    <w:rsid w:val="00E1422B"/>
    <w:rsid w:val="00E21C18"/>
    <w:rsid w:val="00E250F3"/>
    <w:rsid w:val="00E26089"/>
    <w:rsid w:val="00E2613C"/>
    <w:rsid w:val="00E30201"/>
    <w:rsid w:val="00E34689"/>
    <w:rsid w:val="00E43F98"/>
    <w:rsid w:val="00E4697A"/>
    <w:rsid w:val="00E474BF"/>
    <w:rsid w:val="00E5042C"/>
    <w:rsid w:val="00E57528"/>
    <w:rsid w:val="00E60147"/>
    <w:rsid w:val="00E664D6"/>
    <w:rsid w:val="00E701FF"/>
    <w:rsid w:val="00E75230"/>
    <w:rsid w:val="00E84AFD"/>
    <w:rsid w:val="00E933F8"/>
    <w:rsid w:val="00EA14A6"/>
    <w:rsid w:val="00EB1D18"/>
    <w:rsid w:val="00EC447F"/>
    <w:rsid w:val="00EC527C"/>
    <w:rsid w:val="00EC7921"/>
    <w:rsid w:val="00ED3148"/>
    <w:rsid w:val="00ED426A"/>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63D06"/>
    <w:rsid w:val="00F73988"/>
    <w:rsid w:val="00F8134B"/>
    <w:rsid w:val="00F814D3"/>
    <w:rsid w:val="00F8631C"/>
    <w:rsid w:val="00F86F56"/>
    <w:rsid w:val="00F87734"/>
    <w:rsid w:val="00F87F34"/>
    <w:rsid w:val="00F91D5F"/>
    <w:rsid w:val="00F938A9"/>
    <w:rsid w:val="00FA0FC1"/>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E857C8"/>
  <w15:docId w15:val="{947644AD-B2E8-4553-8C0D-F24BA5E0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44"/>
    <w:rPr>
      <w:rFonts w:ascii="Arial" w:hAnsi="Arial"/>
      <w:sz w:val="22"/>
    </w:rPr>
  </w:style>
  <w:style w:type="paragraph" w:styleId="Heading1">
    <w:name w:val="heading 1"/>
    <w:basedOn w:val="Normal"/>
    <w:next w:val="Normal"/>
    <w:link w:val="Heading1Char"/>
    <w:qFormat/>
    <w:rsid w:val="00C44A7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C44A7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00F44"/>
    <w:pPr>
      <w:tabs>
        <w:tab w:val="left" w:pos="720"/>
      </w:tabs>
      <w:spacing w:after="120"/>
      <w:ind w:left="720" w:hanging="360"/>
      <w:outlineLvl w:val="2"/>
    </w:pPr>
    <w:rPr>
      <w:szCs w:val="24"/>
    </w:rPr>
  </w:style>
  <w:style w:type="paragraph" w:styleId="Heading4">
    <w:name w:val="heading 4"/>
    <w:basedOn w:val="Normal"/>
    <w:next w:val="Normal"/>
    <w:link w:val="Heading4Char"/>
    <w:qFormat/>
    <w:rsid w:val="00C00F44"/>
    <w:pPr>
      <w:tabs>
        <w:tab w:val="left" w:pos="1080"/>
      </w:tabs>
      <w:spacing w:after="120"/>
      <w:ind w:left="1080" w:hanging="360"/>
      <w:outlineLvl w:val="3"/>
    </w:pPr>
  </w:style>
  <w:style w:type="paragraph" w:styleId="Heading5">
    <w:name w:val="heading 5"/>
    <w:basedOn w:val="Normal"/>
    <w:next w:val="Normal"/>
    <w:link w:val="Heading5Char"/>
    <w:qFormat/>
    <w:rsid w:val="00C00F44"/>
    <w:pPr>
      <w:tabs>
        <w:tab w:val="left" w:pos="1440"/>
      </w:tabs>
      <w:spacing w:after="120"/>
      <w:ind w:left="1440" w:hanging="360"/>
      <w:outlineLvl w:val="4"/>
    </w:pPr>
  </w:style>
  <w:style w:type="paragraph" w:styleId="Heading6">
    <w:name w:val="heading 6"/>
    <w:basedOn w:val="Heading5"/>
    <w:next w:val="Normal"/>
    <w:link w:val="Heading6Char"/>
    <w:unhideWhenUsed/>
    <w:qFormat/>
    <w:rsid w:val="00C00F44"/>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00F44"/>
    <w:pPr>
      <w:tabs>
        <w:tab w:val="decimal" w:pos="540"/>
        <w:tab w:val="left" w:pos="1260"/>
      </w:tabs>
    </w:pPr>
  </w:style>
  <w:style w:type="paragraph" w:styleId="BalloonText">
    <w:name w:val="Balloon Text"/>
    <w:basedOn w:val="Normal"/>
    <w:link w:val="BalloonTextChar"/>
    <w:semiHidden/>
    <w:rsid w:val="00C00F44"/>
    <w:rPr>
      <w:rFonts w:ascii="Tahoma" w:hAnsi="Tahoma" w:cs="Tahoma"/>
      <w:sz w:val="16"/>
      <w:szCs w:val="16"/>
    </w:rPr>
  </w:style>
  <w:style w:type="character" w:customStyle="1" w:styleId="BalloonTextChar">
    <w:name w:val="Balloon Text Char"/>
    <w:link w:val="BalloonText"/>
    <w:semiHidden/>
    <w:rsid w:val="00C00F44"/>
    <w:rPr>
      <w:rFonts w:ascii="Tahoma" w:hAnsi="Tahoma" w:cs="Tahoma"/>
      <w:sz w:val="16"/>
      <w:szCs w:val="16"/>
    </w:rPr>
  </w:style>
  <w:style w:type="paragraph" w:styleId="BlockText">
    <w:name w:val="Block Text"/>
    <w:basedOn w:val="Normal"/>
    <w:rsid w:val="00C00F44"/>
    <w:pPr>
      <w:spacing w:after="120"/>
      <w:ind w:left="1440" w:right="1440"/>
    </w:pPr>
  </w:style>
  <w:style w:type="paragraph" w:customStyle="1" w:styleId="Blockquote">
    <w:name w:val="Blockquote"/>
    <w:basedOn w:val="Normal"/>
    <w:rsid w:val="00C00F44"/>
    <w:pPr>
      <w:spacing w:before="100" w:after="100"/>
      <w:ind w:left="360" w:right="360"/>
    </w:pPr>
    <w:rPr>
      <w:snapToGrid w:val="0"/>
    </w:rPr>
  </w:style>
  <w:style w:type="paragraph" w:styleId="BodyText">
    <w:name w:val="Body Text"/>
    <w:basedOn w:val="Normal"/>
    <w:link w:val="BodyTextChar"/>
    <w:autoRedefine/>
    <w:qFormat/>
    <w:rsid w:val="00C00F44"/>
    <w:pPr>
      <w:spacing w:after="120"/>
    </w:pPr>
    <w:rPr>
      <w:szCs w:val="22"/>
    </w:rPr>
  </w:style>
  <w:style w:type="character" w:customStyle="1" w:styleId="BodyTextChar">
    <w:name w:val="Body Text Char"/>
    <w:link w:val="BodyText"/>
    <w:rsid w:val="00C00F44"/>
    <w:rPr>
      <w:rFonts w:ascii="Arial" w:hAnsi="Arial"/>
      <w:sz w:val="22"/>
      <w:szCs w:val="22"/>
    </w:rPr>
  </w:style>
  <w:style w:type="paragraph" w:customStyle="1" w:styleId="BodyText25Italic">
    <w:name w:val="Body Text .25&quot; Italic"/>
    <w:basedOn w:val="BodyText"/>
    <w:next w:val="BodyText"/>
    <w:rsid w:val="00C00F44"/>
    <w:rPr>
      <w:i/>
      <w:iCs/>
    </w:rPr>
  </w:style>
  <w:style w:type="paragraph" w:customStyle="1" w:styleId="BodyTextItalic">
    <w:name w:val="Body Text + Italic"/>
    <w:basedOn w:val="BodyText"/>
    <w:rsid w:val="00C00F44"/>
    <w:rPr>
      <w:i/>
      <w:iCs/>
    </w:rPr>
  </w:style>
  <w:style w:type="paragraph" w:customStyle="1" w:styleId="BodyTextItalicBOT">
    <w:name w:val="Body Text + Italic BOT"/>
    <w:next w:val="BodyText"/>
    <w:qFormat/>
    <w:rsid w:val="00C00F44"/>
    <w:rPr>
      <w:rFonts w:ascii="Arial" w:hAnsi="Arial"/>
      <w:i/>
      <w:sz w:val="22"/>
      <w:szCs w:val="22"/>
    </w:rPr>
  </w:style>
  <w:style w:type="paragraph" w:customStyle="1" w:styleId="BodyText025">
    <w:name w:val="Body Text 0.25&quot;"/>
    <w:basedOn w:val="Normal"/>
    <w:autoRedefine/>
    <w:rsid w:val="00C00F44"/>
    <w:pPr>
      <w:spacing w:after="120"/>
      <w:ind w:left="360"/>
    </w:pPr>
    <w:rPr>
      <w:szCs w:val="24"/>
    </w:rPr>
  </w:style>
  <w:style w:type="paragraph" w:customStyle="1" w:styleId="BodyText05">
    <w:name w:val="Body Text 0.5&quot;"/>
    <w:basedOn w:val="BodyText"/>
    <w:autoRedefine/>
    <w:qFormat/>
    <w:rsid w:val="00C00F44"/>
    <w:pPr>
      <w:ind w:left="720"/>
    </w:pPr>
    <w:rPr>
      <w:szCs w:val="20"/>
    </w:rPr>
  </w:style>
  <w:style w:type="paragraph" w:customStyle="1" w:styleId="BodyText075">
    <w:name w:val="Body Text 0.75&quot;"/>
    <w:basedOn w:val="BodyText"/>
    <w:autoRedefine/>
    <w:qFormat/>
    <w:rsid w:val="00C00F44"/>
    <w:pPr>
      <w:ind w:left="1080"/>
    </w:pPr>
  </w:style>
  <w:style w:type="paragraph" w:customStyle="1" w:styleId="BodyTextPolicyContact">
    <w:name w:val="Body Text Policy Contact"/>
    <w:basedOn w:val="Normal"/>
    <w:qFormat/>
    <w:rsid w:val="00C00F44"/>
    <w:pPr>
      <w:spacing w:before="120"/>
    </w:pPr>
  </w:style>
  <w:style w:type="character" w:styleId="CommentReference">
    <w:name w:val="annotation reference"/>
    <w:rsid w:val="00C00F44"/>
    <w:rPr>
      <w:sz w:val="16"/>
      <w:szCs w:val="16"/>
    </w:rPr>
  </w:style>
  <w:style w:type="paragraph" w:styleId="CommentText">
    <w:name w:val="annotation text"/>
    <w:basedOn w:val="Normal"/>
    <w:link w:val="CommentTextChar"/>
    <w:semiHidden/>
    <w:rsid w:val="00C00F44"/>
  </w:style>
  <w:style w:type="character" w:customStyle="1" w:styleId="CommentTextChar">
    <w:name w:val="Comment Text Char"/>
    <w:link w:val="CommentText"/>
    <w:semiHidden/>
    <w:rsid w:val="00C00F44"/>
    <w:rPr>
      <w:rFonts w:ascii="Arial" w:hAnsi="Arial"/>
      <w:sz w:val="22"/>
    </w:rPr>
  </w:style>
  <w:style w:type="character" w:styleId="Hyperlink">
    <w:name w:val="Hyperlink"/>
    <w:rsid w:val="00C00F44"/>
    <w:rPr>
      <w:color w:val="0000FF"/>
      <w:u w:val="single"/>
    </w:rPr>
  </w:style>
  <w:style w:type="paragraph" w:customStyle="1" w:styleId="CommentSubject1">
    <w:name w:val="Comment Subject1"/>
    <w:basedOn w:val="CommentText"/>
    <w:next w:val="CommentText"/>
    <w:link w:val="CommentSubjectChar"/>
    <w:rsid w:val="00C00F44"/>
    <w:rPr>
      <w:b/>
      <w:bCs/>
    </w:rPr>
  </w:style>
  <w:style w:type="character" w:customStyle="1" w:styleId="CommentSubjectChar">
    <w:name w:val="Comment Subject Char"/>
    <w:link w:val="CommentSubject1"/>
    <w:rsid w:val="00C00F44"/>
    <w:rPr>
      <w:rFonts w:ascii="Arial" w:hAnsi="Arial"/>
      <w:b/>
      <w:bCs/>
      <w:sz w:val="22"/>
    </w:rPr>
  </w:style>
  <w:style w:type="paragraph" w:styleId="EnvelopeAddress">
    <w:name w:val="envelope address"/>
    <w:basedOn w:val="Normal"/>
    <w:rsid w:val="00C00F44"/>
    <w:pPr>
      <w:framePr w:w="7920" w:h="1980" w:hRule="exact" w:hSpace="180" w:wrap="auto" w:hAnchor="page" w:xAlign="center" w:yAlign="bottom"/>
      <w:ind w:left="2880"/>
    </w:pPr>
    <w:rPr>
      <w:caps/>
      <w:sz w:val="24"/>
    </w:rPr>
  </w:style>
  <w:style w:type="character" w:styleId="FollowedHyperlink">
    <w:name w:val="FollowedHyperlink"/>
    <w:rsid w:val="00C00F44"/>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C00F44"/>
    <w:pPr>
      <w:tabs>
        <w:tab w:val="center" w:pos="4320"/>
        <w:tab w:val="right" w:pos="8640"/>
      </w:tabs>
    </w:pPr>
  </w:style>
  <w:style w:type="character" w:customStyle="1" w:styleId="FooterChar">
    <w:name w:val="Footer Char"/>
    <w:link w:val="Footer"/>
    <w:rsid w:val="00C00F44"/>
    <w:rPr>
      <w:rFonts w:ascii="Arial" w:hAnsi="Arial"/>
      <w:sz w:val="22"/>
    </w:rPr>
  </w:style>
  <w:style w:type="paragraph" w:customStyle="1" w:styleId="H2">
    <w:name w:val="H2"/>
    <w:basedOn w:val="Normal"/>
    <w:next w:val="Normal"/>
    <w:rsid w:val="00C00F44"/>
    <w:pPr>
      <w:keepNext/>
      <w:spacing w:before="100" w:after="100"/>
      <w:outlineLvl w:val="2"/>
    </w:pPr>
    <w:rPr>
      <w:b/>
      <w:snapToGrid w:val="0"/>
      <w:sz w:val="36"/>
    </w:rPr>
  </w:style>
  <w:style w:type="paragraph" w:styleId="Header">
    <w:name w:val="header"/>
    <w:basedOn w:val="Normal"/>
    <w:link w:val="HeaderChar"/>
    <w:rsid w:val="00C00F44"/>
    <w:pPr>
      <w:tabs>
        <w:tab w:val="center" w:pos="4320"/>
        <w:tab w:val="right" w:pos="8640"/>
      </w:tabs>
    </w:pPr>
    <w:rPr>
      <w:szCs w:val="24"/>
    </w:rPr>
  </w:style>
  <w:style w:type="character" w:customStyle="1" w:styleId="HeaderChar">
    <w:name w:val="Header Char"/>
    <w:link w:val="Header"/>
    <w:rsid w:val="00C00F44"/>
    <w:rPr>
      <w:rFonts w:ascii="Arial" w:hAnsi="Arial"/>
      <w:sz w:val="22"/>
      <w:szCs w:val="24"/>
    </w:rPr>
  </w:style>
  <w:style w:type="character" w:customStyle="1" w:styleId="Heading1Char">
    <w:name w:val="Heading 1 Char"/>
    <w:link w:val="Heading1"/>
    <w:rsid w:val="00C44A73"/>
    <w:rPr>
      <w:rFonts w:ascii="Arial" w:hAnsi="Arial"/>
      <w:b/>
      <w:sz w:val="22"/>
      <w:szCs w:val="22"/>
    </w:rPr>
  </w:style>
  <w:style w:type="character" w:customStyle="1" w:styleId="Heading2Char">
    <w:name w:val="Heading 2 Char"/>
    <w:link w:val="Heading2"/>
    <w:rsid w:val="00C44A73"/>
    <w:rPr>
      <w:rFonts w:ascii="Arial" w:eastAsia="MS Mincho" w:hAnsi="Arial"/>
      <w:b/>
      <w:sz w:val="22"/>
      <w:szCs w:val="22"/>
    </w:rPr>
  </w:style>
  <w:style w:type="character" w:customStyle="1" w:styleId="Heading4Char">
    <w:name w:val="Heading 4 Char"/>
    <w:link w:val="Heading4"/>
    <w:rsid w:val="00C00F44"/>
    <w:rPr>
      <w:rFonts w:ascii="Arial" w:hAnsi="Arial"/>
      <w:sz w:val="22"/>
    </w:rPr>
  </w:style>
  <w:style w:type="character" w:customStyle="1" w:styleId="Heading3Char">
    <w:name w:val="Heading 3 Char"/>
    <w:link w:val="Heading3"/>
    <w:rsid w:val="00C00F44"/>
    <w:rPr>
      <w:rFonts w:ascii="Arial" w:hAnsi="Arial"/>
      <w:sz w:val="22"/>
      <w:szCs w:val="24"/>
    </w:rPr>
  </w:style>
  <w:style w:type="character" w:customStyle="1" w:styleId="Heading5Char">
    <w:name w:val="Heading 5 Char"/>
    <w:link w:val="Heading5"/>
    <w:rsid w:val="00C00F44"/>
    <w:rPr>
      <w:rFonts w:ascii="Arial" w:hAnsi="Arial"/>
      <w:sz w:val="22"/>
    </w:rPr>
  </w:style>
  <w:style w:type="character" w:customStyle="1" w:styleId="Heading6Char">
    <w:name w:val="Heading 6 Char"/>
    <w:link w:val="Heading6"/>
    <w:rsid w:val="00C00F44"/>
    <w:rPr>
      <w:rFonts w:ascii="Arial" w:hAnsi="Arial"/>
      <w:sz w:val="22"/>
    </w:rPr>
  </w:style>
  <w:style w:type="paragraph" w:styleId="HTMLPreformatted">
    <w:name w:val="HTML Preformatted"/>
    <w:basedOn w:val="Normal"/>
    <w:link w:val="HTMLPreformattedChar"/>
    <w:rsid w:val="00C00F44"/>
    <w:rPr>
      <w:rFonts w:ascii="Courier New" w:hAnsi="Courier New" w:cs="Courier New"/>
    </w:rPr>
  </w:style>
  <w:style w:type="character" w:customStyle="1" w:styleId="HTMLPreformattedChar">
    <w:name w:val="HTML Preformatted Char"/>
    <w:link w:val="HTMLPreformatted"/>
    <w:rsid w:val="00C00F44"/>
    <w:rPr>
      <w:rFonts w:ascii="Courier New" w:hAnsi="Courier New" w:cs="Courier New"/>
      <w:sz w:val="22"/>
    </w:rPr>
  </w:style>
  <w:style w:type="paragraph" w:styleId="ListParagraph">
    <w:name w:val="List Paragraph"/>
    <w:basedOn w:val="Normal"/>
    <w:uiPriority w:val="34"/>
    <w:qFormat/>
    <w:rsid w:val="00C00F44"/>
    <w:pPr>
      <w:ind w:left="720"/>
    </w:pPr>
  </w:style>
  <w:style w:type="paragraph" w:styleId="NormalWeb">
    <w:name w:val="Normal (Web)"/>
    <w:basedOn w:val="Normal"/>
    <w:autoRedefine/>
    <w:rsid w:val="00C00F44"/>
  </w:style>
  <w:style w:type="paragraph" w:styleId="PlainText">
    <w:name w:val="Plain Text"/>
    <w:basedOn w:val="Normal"/>
    <w:link w:val="PlainTextChar"/>
    <w:rsid w:val="00C00F44"/>
    <w:rPr>
      <w:rFonts w:ascii="Courier New" w:hAnsi="Courier New" w:cs="Courier New"/>
    </w:rPr>
  </w:style>
  <w:style w:type="character" w:customStyle="1" w:styleId="PlainTextChar">
    <w:name w:val="Plain Text Char"/>
    <w:link w:val="PlainText"/>
    <w:rsid w:val="00C00F44"/>
    <w:rPr>
      <w:rFonts w:ascii="Courier New" w:hAnsi="Courier New" w:cs="Courier New"/>
      <w:sz w:val="22"/>
    </w:rPr>
  </w:style>
  <w:style w:type="paragraph" w:customStyle="1" w:styleId="RelatedPP">
    <w:name w:val="Related P &amp; P"/>
    <w:basedOn w:val="Normal"/>
    <w:next w:val="BodyText"/>
    <w:qFormat/>
    <w:rsid w:val="00C00F44"/>
    <w:pPr>
      <w:spacing w:before="120" w:after="120"/>
    </w:pPr>
    <w:rPr>
      <w:b/>
    </w:rPr>
  </w:style>
  <w:style w:type="character" w:styleId="Strong">
    <w:name w:val="Strong"/>
    <w:qFormat/>
    <w:rsid w:val="00C00F44"/>
    <w:rPr>
      <w:b/>
      <w:bCs/>
    </w:rPr>
  </w:style>
  <w:style w:type="paragraph" w:styleId="Title">
    <w:name w:val="Title"/>
    <w:basedOn w:val="Normal"/>
    <w:link w:val="TitleChar"/>
    <w:qFormat/>
    <w:rsid w:val="00C00F4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00F44"/>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9C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2822">
      <w:bodyDiv w:val="1"/>
      <w:marLeft w:val="0"/>
      <w:marRight w:val="0"/>
      <w:marTop w:val="0"/>
      <w:marBottom w:val="0"/>
      <w:divBdr>
        <w:top w:val="none" w:sz="0" w:space="0" w:color="auto"/>
        <w:left w:val="none" w:sz="0" w:space="0" w:color="auto"/>
        <w:bottom w:val="none" w:sz="0" w:space="0" w:color="auto"/>
        <w:right w:val="none" w:sz="0" w:space="0" w:color="auto"/>
      </w:divBdr>
    </w:div>
    <w:div w:id="1069383598">
      <w:bodyDiv w:val="1"/>
      <w:marLeft w:val="0"/>
      <w:marRight w:val="0"/>
      <w:marTop w:val="0"/>
      <w:marBottom w:val="0"/>
      <w:divBdr>
        <w:top w:val="none" w:sz="0" w:space="0" w:color="auto"/>
        <w:left w:val="none" w:sz="0" w:space="0" w:color="auto"/>
        <w:bottom w:val="none" w:sz="0" w:space="0" w:color="auto"/>
        <w:right w:val="none" w:sz="0" w:space="0" w:color="auto"/>
      </w:divBdr>
      <w:divsChild>
        <w:div w:id="1408188999">
          <w:marLeft w:val="0"/>
          <w:marRight w:val="0"/>
          <w:marTop w:val="0"/>
          <w:marBottom w:val="0"/>
          <w:divBdr>
            <w:top w:val="none" w:sz="0" w:space="0" w:color="auto"/>
            <w:left w:val="none" w:sz="0" w:space="0" w:color="auto"/>
            <w:bottom w:val="none" w:sz="0" w:space="0" w:color="auto"/>
            <w:right w:val="none" w:sz="0" w:space="0" w:color="auto"/>
          </w:divBdr>
          <w:divsChild>
            <w:div w:id="815534353">
              <w:marLeft w:val="0"/>
              <w:marRight w:val="0"/>
              <w:marTop w:val="0"/>
              <w:marBottom w:val="0"/>
              <w:divBdr>
                <w:top w:val="none" w:sz="0" w:space="0" w:color="auto"/>
                <w:left w:val="none" w:sz="0" w:space="0" w:color="auto"/>
                <w:bottom w:val="none" w:sz="0" w:space="0" w:color="auto"/>
                <w:right w:val="none" w:sz="0" w:space="0" w:color="auto"/>
              </w:divBdr>
              <w:divsChild>
                <w:div w:id="1924992806">
                  <w:marLeft w:val="3075"/>
                  <w:marRight w:val="0"/>
                  <w:marTop w:val="0"/>
                  <w:marBottom w:val="0"/>
                  <w:divBdr>
                    <w:top w:val="none" w:sz="0" w:space="0" w:color="auto"/>
                    <w:left w:val="none" w:sz="0" w:space="0" w:color="auto"/>
                    <w:bottom w:val="none" w:sz="0" w:space="0" w:color="auto"/>
                    <w:right w:val="none" w:sz="0" w:space="0" w:color="auto"/>
                  </w:divBdr>
                  <w:divsChild>
                    <w:div w:id="571626238">
                      <w:marLeft w:val="0"/>
                      <w:marRight w:val="0"/>
                      <w:marTop w:val="0"/>
                      <w:marBottom w:val="0"/>
                      <w:divBdr>
                        <w:top w:val="none" w:sz="0" w:space="0" w:color="auto"/>
                        <w:left w:val="none" w:sz="0" w:space="0" w:color="auto"/>
                        <w:bottom w:val="none" w:sz="0" w:space="0" w:color="auto"/>
                        <w:right w:val="none" w:sz="0" w:space="0" w:color="auto"/>
                      </w:divBdr>
                      <w:divsChild>
                        <w:div w:id="11618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1/812" TargetMode="External"/><Relationship Id="rId18" Type="http://schemas.openxmlformats.org/officeDocument/2006/relationships/hyperlink" Target="https://www.law.cornell.edu/uscode/text/49/subtitle-VI/part-B/chapter-311" TargetMode="External"/><Relationship Id="rId3" Type="http://schemas.openxmlformats.org/officeDocument/2006/relationships/customXml" Target="../customXml/item3.xml"/><Relationship Id="rId21" Type="http://schemas.openxmlformats.org/officeDocument/2006/relationships/hyperlink" Target="https://www.law.cornell.edu/cfr/text/49/part-382" TargetMode="External"/><Relationship Id="rId7" Type="http://schemas.openxmlformats.org/officeDocument/2006/relationships/settings" Target="settings.xml"/><Relationship Id="rId12" Type="http://schemas.openxmlformats.org/officeDocument/2006/relationships/hyperlink" Target="https://www.dea.gov/drug-information/csa" TargetMode="External"/><Relationship Id="rId17" Type="http://schemas.openxmlformats.org/officeDocument/2006/relationships/hyperlink" Target="https://www.law.cornell.edu/uscode/search/display.html?terms=1011i&amp;url=/uscode/html/uscode20/usc_sec_20_00001011---i000-.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vc.edu/humanresources/policies-procedures/400-student-services/1400.110-code-of-student-conduct.html" TargetMode="External"/><Relationship Id="rId20" Type="http://schemas.openxmlformats.org/officeDocument/2006/relationships/hyperlink" Target="https://apps.leg.wa.gov/rcw/default.aspx?cite=46.25&amp;full=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69.50&amp;full=tru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vc.edu/humanresources/policies-procedures/500-human-resources/500.475-alcohol-drug-free-workplace.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pps.leg.wa.gov/rcw/default.aspx?cite=69.50&amp;full=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1/chapter-II/part-1308" TargetMode="External"/><Relationship Id="rId22" Type="http://schemas.openxmlformats.org/officeDocument/2006/relationships/hyperlink" Target="https://apps.leg.wa.gov/wac/default.aspx?cite=296-800-11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37BAA-0A6B-4EF6-878D-14C8CBCA64B5}">
  <ds:schemaRefs>
    <ds:schemaRef ds:uri="http://schemas.openxmlformats.org/officeDocument/2006/bibliography"/>
  </ds:schemaRefs>
</ds:datastoreItem>
</file>

<file path=customXml/itemProps2.xml><?xml version="1.0" encoding="utf-8"?>
<ds:datastoreItem xmlns:ds="http://schemas.openxmlformats.org/officeDocument/2006/customXml" ds:itemID="{F85E8DF0-7605-4770-92B3-5CB197A0CDAF}">
  <ds:schemaRefs>
    <ds:schemaRef ds:uri="http://schemas.microsoft.com/sharepoint/v3/contenttype/forms"/>
  </ds:schemaRefs>
</ds:datastoreItem>
</file>

<file path=customXml/itemProps3.xml><?xml version="1.0" encoding="utf-8"?>
<ds:datastoreItem xmlns:ds="http://schemas.openxmlformats.org/officeDocument/2006/customXml" ds:itemID="{63B899C0-59A4-4B93-8024-FAC8160C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007C3C-75F7-41BB-82F5-C749CB6B3D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4</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12550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Tim Marker</dc:creator>
  <cp:lastModifiedBy>Tim Marker</cp:lastModifiedBy>
  <cp:revision>36</cp:revision>
  <cp:lastPrinted>2013-02-01T19:00:00Z</cp:lastPrinted>
  <dcterms:created xsi:type="dcterms:W3CDTF">2013-01-24T19:26:00Z</dcterms:created>
  <dcterms:modified xsi:type="dcterms:W3CDTF">2023-05-20T18:50:00Z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