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5A87" w14:textId="77777777" w:rsidR="007B45BF" w:rsidRDefault="007B45BF" w:rsidP="00CD6B13">
      <w:pPr>
        <w:pStyle w:val="Heading1"/>
      </w:pPr>
      <w:r>
        <w:t>1600.680</w:t>
      </w:r>
      <w:r>
        <w:tab/>
      </w:r>
      <w:r w:rsidRPr="007B45BF">
        <w:t>TIME AND EFFORT REPORTING</w:t>
      </w:r>
      <w:r w:rsidR="008C1DEB">
        <w:t xml:space="preserve"> PROCEDURE</w:t>
      </w:r>
    </w:p>
    <w:p w14:paraId="539CBA85" w14:textId="77777777" w:rsidR="007B45BF" w:rsidRDefault="007B45BF" w:rsidP="00CD6B13">
      <w:pPr>
        <w:pStyle w:val="BodyText"/>
      </w:pPr>
      <w:r>
        <w:t>Federal accounting regulations require that the cost of staff paid from multiple funding sources be supported by time and effort reports documenting the actual time spent on each program.</w:t>
      </w:r>
      <w:r w:rsidR="00CD6B13">
        <w:t xml:space="preserve"> </w:t>
      </w:r>
      <w:r>
        <w:t>This requirement applies to all sources of federal funds whether they come through the State Board</w:t>
      </w:r>
      <w:r w:rsidR="00D61A61">
        <w:t xml:space="preserve"> for Community and Technical Colleges</w:t>
      </w:r>
      <w:r>
        <w:t>, some other state agency or directly from the federal government.</w:t>
      </w:r>
    </w:p>
    <w:p w14:paraId="3EAC531D" w14:textId="77777777" w:rsidR="007B45BF" w:rsidRDefault="007B45BF" w:rsidP="00CD6B13">
      <w:pPr>
        <w:pStyle w:val="BodyText"/>
      </w:pPr>
      <w:r>
        <w:t xml:space="preserve">Wenatchee Valley College complies with this regulation by adopting a “Plan-Confirmation” method for </w:t>
      </w:r>
      <w:r w:rsidR="00D32DCE">
        <w:t xml:space="preserve">professional and professorial employees and “After-the-Fact Activity” report system for classified employees </w:t>
      </w:r>
      <w:r>
        <w:t>as acceptable method</w:t>
      </w:r>
      <w:r w:rsidR="00D32DCE">
        <w:t>s</w:t>
      </w:r>
      <w:r>
        <w:t xml:space="preserve"> per </w:t>
      </w:r>
      <w:r w:rsidR="00D32DCE">
        <w:t>2 CFR 2</w:t>
      </w:r>
      <w:r w:rsidR="0020335E">
        <w:t>2</w:t>
      </w:r>
      <w:r w:rsidR="00D32DCE">
        <w:t>0</w:t>
      </w:r>
      <w:r w:rsidR="00756F73">
        <w:t>.</w:t>
      </w:r>
    </w:p>
    <w:p w14:paraId="73FD4E5B" w14:textId="77777777" w:rsidR="007B45BF" w:rsidRDefault="007B45BF" w:rsidP="00CD6B13">
      <w:pPr>
        <w:pStyle w:val="BodyText"/>
      </w:pPr>
      <w:r>
        <w:t>Under th</w:t>
      </w:r>
      <w:r w:rsidR="00A06A70">
        <w:t>ese</w:t>
      </w:r>
      <w:r>
        <w:t xml:space="preserve"> method</w:t>
      </w:r>
      <w:r w:rsidR="00A06A70">
        <w:t>s</w:t>
      </w:r>
      <w:r>
        <w:t xml:space="preserve">, the distribution of salaries and wages of staff applicable to federal grants and contracts </w:t>
      </w:r>
      <w:r w:rsidR="00A06A70">
        <w:t xml:space="preserve">are </w:t>
      </w:r>
      <w:r>
        <w:t>based on budgeted, planned, or assigned work activity, updated to reflect any significant</w:t>
      </w:r>
      <w:r w:rsidR="00E31CC8">
        <w:t xml:space="preserve"> actual work</w:t>
      </w:r>
      <w:r>
        <w:t xml:space="preserve"> changes in work distribution.</w:t>
      </w:r>
    </w:p>
    <w:p w14:paraId="57B3FC8E" w14:textId="77777777" w:rsidR="007B45BF" w:rsidRDefault="007B45BF" w:rsidP="00CD6B13">
      <w:pPr>
        <w:pStyle w:val="BodyText"/>
      </w:pPr>
      <w:r>
        <w:t xml:space="preserve">This plan confirmation </w:t>
      </w:r>
      <w:r w:rsidR="00E31CC8">
        <w:t xml:space="preserve">and After-the-Fact Activity </w:t>
      </w:r>
      <w:r>
        <w:t xml:space="preserve">system </w:t>
      </w:r>
      <w:r w:rsidR="00E31CC8">
        <w:t xml:space="preserve">are </w:t>
      </w:r>
      <w:r>
        <w:t>incorporated into the annual board adopted budget and in the payroll system.</w:t>
      </w:r>
    </w:p>
    <w:p w14:paraId="2EECCB66" w14:textId="77777777" w:rsidR="007B45BF" w:rsidRDefault="007B45BF" w:rsidP="00CD6B13">
      <w:pPr>
        <w:pStyle w:val="BodyText"/>
      </w:pPr>
      <w:r>
        <w:t>On a monthly basis, supe</w:t>
      </w:r>
      <w:r w:rsidR="005C2374">
        <w:t>rvisors will review and certify</w:t>
      </w:r>
      <w:r w:rsidR="00CC7547">
        <w:t xml:space="preserve"> time sheets for classified and time and effort report</w:t>
      </w:r>
      <w:r w:rsidR="00793350">
        <w:t xml:space="preserve"> </w:t>
      </w:r>
      <w:r>
        <w:t>for staff whose salary is charged to federal funds.</w:t>
      </w:r>
      <w:r w:rsidR="00CD6B13">
        <w:t xml:space="preserve"> </w:t>
      </w:r>
      <w:r w:rsidR="00CC7547">
        <w:t xml:space="preserve">If federally funded by 100%, supervisor will review and certify quarterly. </w:t>
      </w:r>
      <w:r>
        <w:t>These reports are forwarded to and retained in fiscal services.</w:t>
      </w:r>
    </w:p>
    <w:p w14:paraId="4D43CC8A" w14:textId="77777777" w:rsidR="007B45BF" w:rsidRDefault="007B45BF" w:rsidP="00CD6B13">
      <w:pPr>
        <w:pStyle w:val="BodyText"/>
      </w:pPr>
      <w:r>
        <w:t>To confirm that time and effort is consistent with budget,</w:t>
      </w:r>
      <w:r w:rsidR="00D77410">
        <w:t xml:space="preserve"> payroll costs are reconciled prior to the end of the grant period or fiscal year whichever comes first.</w:t>
      </w:r>
      <w:r w:rsidR="00CD6B13">
        <w:t xml:space="preserve"> </w:t>
      </w:r>
      <w:r w:rsidR="00CF2269">
        <w:t>If the variance between budget and actual is greater than 5% of the actual, accounting records will be adjusted to reflect actual.</w:t>
      </w:r>
    </w:p>
    <w:p w14:paraId="3D0AA4B9" w14:textId="77777777" w:rsidR="007B45BF" w:rsidRDefault="007B45BF" w:rsidP="00CD6B13">
      <w:pPr>
        <w:pStyle w:val="BodyText"/>
      </w:pPr>
      <w:r>
        <w:t>Grant administrators will inform the relevant employees of this policy and provide them with timesheets for the sample period.</w:t>
      </w:r>
      <w:r w:rsidR="00CD6B13">
        <w:t xml:space="preserve"> </w:t>
      </w:r>
      <w:r>
        <w:t>Timesheets will be reviewed and signed by the grant administrators.</w:t>
      </w:r>
      <w:r w:rsidR="00CD6B13">
        <w:t xml:space="preserve"> </w:t>
      </w:r>
      <w:r>
        <w:t>At the end of the sample period, grant administrators will meet with fiscal services staff to determine if adjustments to the budget are necessary.</w:t>
      </w:r>
      <w:r w:rsidR="00CD6B13">
        <w:t xml:space="preserve"> </w:t>
      </w:r>
      <w:r>
        <w:t>Sample period timesheets are forwarded to and retained in fiscal services.</w:t>
      </w:r>
    </w:p>
    <w:p w14:paraId="5C5E17D6" w14:textId="77777777" w:rsidR="007B45BF" w:rsidRDefault="007B45BF" w:rsidP="00CD6B13">
      <w:pPr>
        <w:pStyle w:val="BodyTextItalicBOT"/>
      </w:pPr>
      <w:r>
        <w:t>Approved by the president’s cabinet: 7/5/05</w:t>
      </w:r>
      <w:r w:rsidR="00AC757E">
        <w:t>, 11/7/18</w:t>
      </w:r>
    </w:p>
    <w:p w14:paraId="20C54349" w14:textId="77777777" w:rsidR="007B45BF" w:rsidRDefault="007B45BF" w:rsidP="00CD6B13">
      <w:pPr>
        <w:pStyle w:val="BodyTextItalicBOT"/>
      </w:pPr>
      <w:r>
        <w:t>Presented to the board of trustees: 7/20/05</w:t>
      </w:r>
      <w:r w:rsidR="00AC757E">
        <w:t>, 11/21/18</w:t>
      </w:r>
    </w:p>
    <w:p w14:paraId="4AB3197E" w14:textId="359145E4" w:rsidR="002145C2" w:rsidRPr="002145C2" w:rsidRDefault="002145C2" w:rsidP="002145C2">
      <w:pPr>
        <w:pStyle w:val="BodyTextItalicBOT"/>
      </w:pPr>
      <w:r>
        <w:t xml:space="preserve">Last reviewed: </w:t>
      </w:r>
      <w:r w:rsidR="0034384D">
        <w:t>10/25/22</w:t>
      </w:r>
    </w:p>
    <w:p w14:paraId="53E5C5AC" w14:textId="77777777" w:rsidR="00CD6B13" w:rsidRDefault="00CD6B13" w:rsidP="00CD6B13">
      <w:pPr>
        <w:pStyle w:val="BodyTextPolicyContact"/>
      </w:pPr>
      <w:r>
        <w:t>Procedure contact: Administrative Services</w:t>
      </w:r>
    </w:p>
    <w:p w14:paraId="30DD3B97" w14:textId="77777777" w:rsidR="00CD6B13" w:rsidRDefault="00CD6B13" w:rsidP="00CD6B13">
      <w:pPr>
        <w:pStyle w:val="RelatedPP"/>
      </w:pPr>
      <w:r>
        <w:t>Related policies and procedures</w:t>
      </w:r>
    </w:p>
    <w:p w14:paraId="3243DD1C" w14:textId="77777777" w:rsidR="0046755C" w:rsidRPr="00337358" w:rsidRDefault="00CD6B13" w:rsidP="00CD6B13">
      <w:pPr>
        <w:pStyle w:val="000000RelatedPolicies"/>
      </w:pPr>
      <w:r>
        <w:tab/>
      </w:r>
    </w:p>
    <w:sectPr w:rsidR="0046755C" w:rsidRPr="00337358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5ED1" w14:textId="77777777" w:rsidR="00E83852" w:rsidRDefault="00E83852">
      <w:r>
        <w:separator/>
      </w:r>
    </w:p>
  </w:endnote>
  <w:endnote w:type="continuationSeparator" w:id="0">
    <w:p w14:paraId="674A80AE" w14:textId="77777777" w:rsidR="00E83852" w:rsidRDefault="00E8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B0E2" w14:textId="77777777" w:rsidR="00E83852" w:rsidRDefault="00E83852">
      <w:r>
        <w:separator/>
      </w:r>
    </w:p>
  </w:footnote>
  <w:footnote w:type="continuationSeparator" w:id="0">
    <w:p w14:paraId="7040623D" w14:textId="77777777" w:rsidR="00E83852" w:rsidRDefault="00E8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11CF" w14:textId="77777777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</w:t>
    </w:r>
    <w:r w:rsidR="00F202B9">
      <w:rPr>
        <w:rFonts w:eastAsia="MS Mincho"/>
      </w:rPr>
      <w:t>6</w:t>
    </w:r>
    <w:r>
      <w:rPr>
        <w:rFonts w:eastAsia="MS Mincho"/>
      </w:rPr>
      <w:t xml:space="preserve">00.000 </w:t>
    </w:r>
    <w:r w:rsidR="00F202B9">
      <w:rPr>
        <w:rFonts w:eastAsia="MS Mincho"/>
      </w:rPr>
      <w:t>ADMINISTRATIVE SERVICES</w:t>
    </w:r>
  </w:p>
  <w:p w14:paraId="65402A3B" w14:textId="77777777" w:rsidR="00476C59" w:rsidRDefault="00476C59">
    <w:r>
      <w:rPr>
        <w:rFonts w:eastAsia="MS Mincho"/>
      </w:rPr>
      <w:t>COLLEGE OPERATIONAL PROCEDURE</w:t>
    </w:r>
  </w:p>
  <w:p w14:paraId="69A1192F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852642">
    <w:abstractNumId w:val="10"/>
  </w:num>
  <w:num w:numId="2" w16cid:durableId="15228903">
    <w:abstractNumId w:val="11"/>
  </w:num>
  <w:num w:numId="3" w16cid:durableId="527986287">
    <w:abstractNumId w:val="27"/>
  </w:num>
  <w:num w:numId="4" w16cid:durableId="750279345">
    <w:abstractNumId w:val="28"/>
  </w:num>
  <w:num w:numId="5" w16cid:durableId="587077820">
    <w:abstractNumId w:val="25"/>
  </w:num>
  <w:num w:numId="6" w16cid:durableId="562449427">
    <w:abstractNumId w:val="3"/>
  </w:num>
  <w:num w:numId="7" w16cid:durableId="1243294787">
    <w:abstractNumId w:val="9"/>
  </w:num>
  <w:num w:numId="8" w16cid:durableId="1794012573">
    <w:abstractNumId w:val="26"/>
  </w:num>
  <w:num w:numId="9" w16cid:durableId="387845360">
    <w:abstractNumId w:val="21"/>
  </w:num>
  <w:num w:numId="10" w16cid:durableId="1438062599">
    <w:abstractNumId w:val="6"/>
  </w:num>
  <w:num w:numId="11" w16cid:durableId="164251002">
    <w:abstractNumId w:val="19"/>
  </w:num>
  <w:num w:numId="12" w16cid:durableId="734937582">
    <w:abstractNumId w:val="30"/>
  </w:num>
  <w:num w:numId="13" w16cid:durableId="322398276">
    <w:abstractNumId w:val="0"/>
  </w:num>
  <w:num w:numId="14" w16cid:durableId="1272009818">
    <w:abstractNumId w:val="12"/>
  </w:num>
  <w:num w:numId="15" w16cid:durableId="1303926148">
    <w:abstractNumId w:val="17"/>
  </w:num>
  <w:num w:numId="16" w16cid:durableId="381172079">
    <w:abstractNumId w:val="13"/>
  </w:num>
  <w:num w:numId="17" w16cid:durableId="1638144382">
    <w:abstractNumId w:val="2"/>
  </w:num>
  <w:num w:numId="18" w16cid:durableId="2003851229">
    <w:abstractNumId w:val="32"/>
  </w:num>
  <w:num w:numId="19" w16cid:durableId="1545825805">
    <w:abstractNumId w:val="7"/>
  </w:num>
  <w:num w:numId="20" w16cid:durableId="1777675024">
    <w:abstractNumId w:val="29"/>
  </w:num>
  <w:num w:numId="21" w16cid:durableId="1170413947">
    <w:abstractNumId w:val="23"/>
  </w:num>
  <w:num w:numId="22" w16cid:durableId="318921988">
    <w:abstractNumId w:val="37"/>
  </w:num>
  <w:num w:numId="23" w16cid:durableId="1711684959">
    <w:abstractNumId w:val="16"/>
  </w:num>
  <w:num w:numId="24" w16cid:durableId="1211576001">
    <w:abstractNumId w:val="20"/>
  </w:num>
  <w:num w:numId="25" w16cid:durableId="276135218">
    <w:abstractNumId w:val="36"/>
  </w:num>
  <w:num w:numId="26" w16cid:durableId="1153138569">
    <w:abstractNumId w:val="38"/>
  </w:num>
  <w:num w:numId="27" w16cid:durableId="1954285497">
    <w:abstractNumId w:val="22"/>
  </w:num>
  <w:num w:numId="28" w16cid:durableId="456025574">
    <w:abstractNumId w:val="35"/>
  </w:num>
  <w:num w:numId="29" w16cid:durableId="442115911">
    <w:abstractNumId w:val="34"/>
  </w:num>
  <w:num w:numId="30" w16cid:durableId="325284401">
    <w:abstractNumId w:val="33"/>
  </w:num>
  <w:num w:numId="31" w16cid:durableId="1299070297">
    <w:abstractNumId w:val="8"/>
  </w:num>
  <w:num w:numId="32" w16cid:durableId="1073893279">
    <w:abstractNumId w:val="31"/>
  </w:num>
  <w:num w:numId="33" w16cid:durableId="886331151">
    <w:abstractNumId w:val="4"/>
  </w:num>
  <w:num w:numId="34" w16cid:durableId="536285531">
    <w:abstractNumId w:val="15"/>
  </w:num>
  <w:num w:numId="35" w16cid:durableId="2088915168">
    <w:abstractNumId w:val="14"/>
  </w:num>
  <w:num w:numId="36" w16cid:durableId="1761944253">
    <w:abstractNumId w:val="5"/>
  </w:num>
  <w:num w:numId="37" w16cid:durableId="995836490">
    <w:abstractNumId w:val="1"/>
  </w:num>
  <w:num w:numId="38" w16cid:durableId="228081712">
    <w:abstractNumId w:val="24"/>
  </w:num>
  <w:num w:numId="39" w16cid:durableId="16917592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138C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335E"/>
    <w:rsid w:val="00211646"/>
    <w:rsid w:val="002145C2"/>
    <w:rsid w:val="00223D48"/>
    <w:rsid w:val="00224B6D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871D6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384D"/>
    <w:rsid w:val="00344844"/>
    <w:rsid w:val="00344B37"/>
    <w:rsid w:val="00350808"/>
    <w:rsid w:val="00354346"/>
    <w:rsid w:val="00364C77"/>
    <w:rsid w:val="0039194C"/>
    <w:rsid w:val="003B54E7"/>
    <w:rsid w:val="003E17D5"/>
    <w:rsid w:val="00407CC7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214EB"/>
    <w:rsid w:val="00531B5D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2374"/>
    <w:rsid w:val="005C4CED"/>
    <w:rsid w:val="005E6242"/>
    <w:rsid w:val="005E65A2"/>
    <w:rsid w:val="005F1A36"/>
    <w:rsid w:val="00605552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6F7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93350"/>
    <w:rsid w:val="007A54C4"/>
    <w:rsid w:val="007A6B37"/>
    <w:rsid w:val="007B1918"/>
    <w:rsid w:val="007B2E7B"/>
    <w:rsid w:val="007B45BF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22D5"/>
    <w:rsid w:val="00885A4C"/>
    <w:rsid w:val="00887D5D"/>
    <w:rsid w:val="008910D1"/>
    <w:rsid w:val="008B2765"/>
    <w:rsid w:val="008B6129"/>
    <w:rsid w:val="008C1DEB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06A70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757E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1DF5"/>
    <w:rsid w:val="00CB480C"/>
    <w:rsid w:val="00CB6B2A"/>
    <w:rsid w:val="00CC72A6"/>
    <w:rsid w:val="00CC7547"/>
    <w:rsid w:val="00CD5C7D"/>
    <w:rsid w:val="00CD6B13"/>
    <w:rsid w:val="00CE4795"/>
    <w:rsid w:val="00CF19CB"/>
    <w:rsid w:val="00CF2269"/>
    <w:rsid w:val="00CF3C69"/>
    <w:rsid w:val="00D04B32"/>
    <w:rsid w:val="00D04D07"/>
    <w:rsid w:val="00D2100A"/>
    <w:rsid w:val="00D26058"/>
    <w:rsid w:val="00D260A3"/>
    <w:rsid w:val="00D32DCE"/>
    <w:rsid w:val="00D3412E"/>
    <w:rsid w:val="00D37D7C"/>
    <w:rsid w:val="00D457D1"/>
    <w:rsid w:val="00D459A2"/>
    <w:rsid w:val="00D508B7"/>
    <w:rsid w:val="00D531D7"/>
    <w:rsid w:val="00D53C0C"/>
    <w:rsid w:val="00D549DF"/>
    <w:rsid w:val="00D61A61"/>
    <w:rsid w:val="00D6705F"/>
    <w:rsid w:val="00D77410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1CC8"/>
    <w:rsid w:val="00E34689"/>
    <w:rsid w:val="00E43F98"/>
    <w:rsid w:val="00E474BF"/>
    <w:rsid w:val="00E5042C"/>
    <w:rsid w:val="00E60147"/>
    <w:rsid w:val="00E664D6"/>
    <w:rsid w:val="00E701FF"/>
    <w:rsid w:val="00E83852"/>
    <w:rsid w:val="00E84AFD"/>
    <w:rsid w:val="00E933F8"/>
    <w:rsid w:val="00EA14A6"/>
    <w:rsid w:val="00EB1D18"/>
    <w:rsid w:val="00EC447F"/>
    <w:rsid w:val="00EC7921"/>
    <w:rsid w:val="00ED3148"/>
    <w:rsid w:val="00ED6CAB"/>
    <w:rsid w:val="00EE3CB2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445C5B5"/>
  <w15:docId w15:val="{CAA29C89-56D9-4E32-861C-BD1760B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B1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E3CB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E3CB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D6B1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D6B1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D6B13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CD6B13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D6B1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D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D6B1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D6B13"/>
    <w:pPr>
      <w:spacing w:after="120"/>
      <w:ind w:left="1440" w:right="1440"/>
    </w:pPr>
  </w:style>
  <w:style w:type="paragraph" w:customStyle="1" w:styleId="Blockquote">
    <w:name w:val="Blockquote"/>
    <w:basedOn w:val="Normal"/>
    <w:rsid w:val="00CD6B1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D6B1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D6B1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D6B13"/>
    <w:rPr>
      <w:i/>
      <w:iCs/>
    </w:rPr>
  </w:style>
  <w:style w:type="paragraph" w:customStyle="1" w:styleId="BodyTextItalic">
    <w:name w:val="Body Text + Italic"/>
    <w:basedOn w:val="BodyText"/>
    <w:rsid w:val="00CD6B13"/>
    <w:rPr>
      <w:i/>
      <w:iCs/>
    </w:rPr>
  </w:style>
  <w:style w:type="paragraph" w:customStyle="1" w:styleId="BodyTextItalicBOT">
    <w:name w:val="Body Text + Italic BOT"/>
    <w:next w:val="BodyText"/>
    <w:qFormat/>
    <w:rsid w:val="00CD6B1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D6B1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D6B1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D6B13"/>
    <w:pPr>
      <w:ind w:left="1080"/>
    </w:pPr>
  </w:style>
  <w:style w:type="paragraph" w:customStyle="1" w:styleId="BodyTextPolicyContact">
    <w:name w:val="Body Text Policy Contact"/>
    <w:basedOn w:val="Normal"/>
    <w:qFormat/>
    <w:rsid w:val="00CD6B13"/>
    <w:pPr>
      <w:spacing w:before="120"/>
    </w:pPr>
  </w:style>
  <w:style w:type="character" w:styleId="CommentReference">
    <w:name w:val="annotation reference"/>
    <w:rsid w:val="00CD6B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6B13"/>
  </w:style>
  <w:style w:type="character" w:customStyle="1" w:styleId="CommentTextChar">
    <w:name w:val="Comment Text Char"/>
    <w:link w:val="CommentText"/>
    <w:semiHidden/>
    <w:rsid w:val="00CD6B1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D6B13"/>
    <w:rPr>
      <w:b/>
      <w:bCs/>
    </w:rPr>
  </w:style>
  <w:style w:type="character" w:customStyle="1" w:styleId="CommentSubjectChar">
    <w:name w:val="Comment Subject Char"/>
    <w:link w:val="CommentSubject1"/>
    <w:rsid w:val="00CD6B1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D6B1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D6B13"/>
    <w:rPr>
      <w:color w:val="800080"/>
      <w:u w:val="single"/>
    </w:rPr>
  </w:style>
  <w:style w:type="paragraph" w:styleId="Footer">
    <w:name w:val="footer"/>
    <w:basedOn w:val="Normal"/>
    <w:link w:val="FooterChar"/>
    <w:rsid w:val="00CD6B13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FooterChar">
    <w:name w:val="Footer Char"/>
    <w:link w:val="Footer"/>
    <w:rsid w:val="00CD6B13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CD6B1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D6B1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EE3CB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D6B1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D6B1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D6B1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D6B13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CD6B1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D6B13"/>
    <w:rPr>
      <w:rFonts w:ascii="Courier New" w:hAnsi="Courier New" w:cs="Courier New"/>
      <w:sz w:val="22"/>
    </w:rPr>
  </w:style>
  <w:style w:type="character" w:styleId="Hyperlink">
    <w:name w:val="Hyperlink"/>
    <w:rsid w:val="00CD6B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6B13"/>
    <w:pPr>
      <w:ind w:left="720"/>
    </w:pPr>
  </w:style>
  <w:style w:type="paragraph" w:styleId="NormalWeb">
    <w:name w:val="Normal (Web)"/>
    <w:basedOn w:val="Normal"/>
    <w:autoRedefine/>
    <w:rsid w:val="00CD6B13"/>
  </w:style>
  <w:style w:type="paragraph" w:styleId="PlainText">
    <w:name w:val="Plain Text"/>
    <w:basedOn w:val="Normal"/>
    <w:link w:val="PlainTextChar"/>
    <w:rsid w:val="00CD6B1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D6B1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D6B13"/>
    <w:pPr>
      <w:spacing w:before="120" w:after="120"/>
    </w:pPr>
    <w:rPr>
      <w:b/>
    </w:rPr>
  </w:style>
  <w:style w:type="character" w:styleId="Strong">
    <w:name w:val="Strong"/>
    <w:qFormat/>
    <w:rsid w:val="00CD6B13"/>
    <w:rPr>
      <w:b/>
      <w:bCs/>
    </w:rPr>
  </w:style>
  <w:style w:type="paragraph" w:styleId="Title">
    <w:name w:val="Title"/>
    <w:basedOn w:val="Normal"/>
    <w:link w:val="TitleChar"/>
    <w:qFormat/>
    <w:rsid w:val="00CD6B1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6B13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EE3CB2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3ED33-3A0C-4632-B737-96B9D5425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D603F-F575-4A4E-9CE9-C4E2EA07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6E3F0-A687-44C2-B671-DDD33D62C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C20FF-7721-4F2A-942C-6B2246F4203C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2285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1600.680 Time and Effort Reporting</dc:title>
  <dc:subject/>
  <dc:creator>WVC</dc:creator>
  <cp:keywords/>
  <dc:description/>
  <cp:lastModifiedBy>Tim Marker</cp:lastModifiedBy>
  <cp:revision>8</cp:revision>
  <cp:lastPrinted>2018-11-05T19:58:00Z</cp:lastPrinted>
  <dcterms:created xsi:type="dcterms:W3CDTF">2018-11-07T21:23:00Z</dcterms:created>
  <dcterms:modified xsi:type="dcterms:W3CDTF">2023-03-25T20:48:00Z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