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D242" w14:textId="77777777" w:rsidR="004E1F67" w:rsidRPr="004E1F67" w:rsidRDefault="004E1F67" w:rsidP="00C035BF">
      <w:pPr>
        <w:pStyle w:val="Heading1"/>
      </w:pPr>
      <w:r w:rsidRPr="00F45543">
        <w:t>300.910</w:t>
      </w:r>
      <w:r w:rsidRPr="00F45543">
        <w:tab/>
      </w:r>
      <w:r w:rsidR="00BB5616">
        <w:t>USE OF COLLEGE LIBRARIES POLICY</w:t>
      </w:r>
    </w:p>
    <w:p w14:paraId="640A1DD8" w14:textId="77777777" w:rsidR="00E85960" w:rsidRDefault="004E1F67" w:rsidP="00C035BF">
      <w:pPr>
        <w:pStyle w:val="Heading2"/>
      </w:pPr>
      <w:r>
        <w:t>A.</w:t>
      </w:r>
      <w:r>
        <w:tab/>
      </w:r>
      <w:r w:rsidR="00C035BF">
        <w:t>LIBRARY LOANS</w:t>
      </w:r>
    </w:p>
    <w:p w14:paraId="7327C893" w14:textId="77777777" w:rsidR="004E1F67" w:rsidRDefault="004E1F67" w:rsidP="00C035BF">
      <w:pPr>
        <w:pStyle w:val="BodyText025"/>
      </w:pPr>
      <w:r>
        <w:t>Materials from the college library-media center are checked out only to the following groups.</w:t>
      </w:r>
    </w:p>
    <w:p w14:paraId="584698D3" w14:textId="77777777" w:rsidR="004E1F67" w:rsidRPr="00E85960" w:rsidRDefault="004E1F67" w:rsidP="00C035BF">
      <w:pPr>
        <w:pStyle w:val="Heading3"/>
      </w:pPr>
      <w:r w:rsidRPr="00E85960">
        <w:t>1.</w:t>
      </w:r>
      <w:r w:rsidRPr="00E85960">
        <w:tab/>
        <w:t>All currently registered students of the college.</w:t>
      </w:r>
    </w:p>
    <w:p w14:paraId="2761C65F" w14:textId="77777777" w:rsidR="004E1F67" w:rsidRPr="00E85960" w:rsidRDefault="004E1F67" w:rsidP="00C035BF">
      <w:pPr>
        <w:pStyle w:val="Heading3"/>
      </w:pPr>
      <w:r w:rsidRPr="00E85960">
        <w:t>2.</w:t>
      </w:r>
      <w:r w:rsidRPr="00E85960">
        <w:tab/>
        <w:t>All current faculty and administrative staff members.</w:t>
      </w:r>
    </w:p>
    <w:p w14:paraId="6D03FDAE" w14:textId="77777777" w:rsidR="004E1F67" w:rsidRPr="00E85960" w:rsidRDefault="004E1F67" w:rsidP="00C035BF">
      <w:pPr>
        <w:pStyle w:val="Heading3"/>
      </w:pPr>
      <w:r w:rsidRPr="00E85960">
        <w:t>3.</w:t>
      </w:r>
      <w:r w:rsidRPr="00E85960">
        <w:tab/>
        <w:t>All persons currently employed in classified staff positions.</w:t>
      </w:r>
    </w:p>
    <w:p w14:paraId="4D27EDE0" w14:textId="77777777" w:rsidR="004E1F67" w:rsidRPr="00E85960" w:rsidRDefault="004E1F67" w:rsidP="00C035BF">
      <w:pPr>
        <w:pStyle w:val="Heading3"/>
      </w:pPr>
      <w:r w:rsidRPr="00E85960">
        <w:t>4.</w:t>
      </w:r>
      <w:r w:rsidRPr="00E85960">
        <w:tab/>
        <w:t>All (verified) residents of District 15.</w:t>
      </w:r>
    </w:p>
    <w:p w14:paraId="0FDD9959" w14:textId="77777777" w:rsidR="004E1F67" w:rsidRPr="00E85960" w:rsidRDefault="004E1F67" w:rsidP="00C035BF">
      <w:pPr>
        <w:pStyle w:val="Heading3"/>
      </w:pPr>
      <w:r w:rsidRPr="00E85960">
        <w:t>5.</w:t>
      </w:r>
      <w:r w:rsidRPr="00E85960">
        <w:tab/>
        <w:t>Community borrowers may checkout print materials only.</w:t>
      </w:r>
      <w:r w:rsidR="00C035BF">
        <w:t xml:space="preserve"> </w:t>
      </w:r>
      <w:r w:rsidRPr="00E85960">
        <w:t>No audio-visual material checkout or computer access.</w:t>
      </w:r>
    </w:p>
    <w:p w14:paraId="43509F2F" w14:textId="77777777" w:rsidR="004E1F67" w:rsidRPr="00E85960" w:rsidRDefault="004E1F67" w:rsidP="00C035BF">
      <w:pPr>
        <w:pStyle w:val="Heading3"/>
      </w:pPr>
      <w:r w:rsidRPr="00E85960">
        <w:t>6.</w:t>
      </w:r>
      <w:r w:rsidRPr="00E85960">
        <w:tab/>
        <w:t>Students from other institutions with which the college library-media center has a reciprocal lending agreement through a "shared use plan."</w:t>
      </w:r>
      <w:r w:rsidR="00C035BF">
        <w:t xml:space="preserve"> </w:t>
      </w:r>
      <w:r w:rsidRPr="00E85960">
        <w:t>This group may use materials on a loan basis at the discretion of the circulation supervisor who will determine lending priorities based upon the current usage of individual items by Wenatchee Valley College students.</w:t>
      </w:r>
    </w:p>
    <w:p w14:paraId="06F79C3A" w14:textId="77777777" w:rsidR="00E85960" w:rsidRDefault="004E1F67" w:rsidP="00C035BF">
      <w:pPr>
        <w:pStyle w:val="Heading2"/>
      </w:pPr>
      <w:r>
        <w:t>B.</w:t>
      </w:r>
      <w:r>
        <w:tab/>
      </w:r>
      <w:r w:rsidR="00C035BF">
        <w:t>DAMAGE OR LOSS</w:t>
      </w:r>
    </w:p>
    <w:p w14:paraId="643121DA" w14:textId="77777777" w:rsidR="004E1F67" w:rsidRDefault="004E1F67" w:rsidP="00C035BF">
      <w:pPr>
        <w:pStyle w:val="BodyText025"/>
      </w:pPr>
      <w:r>
        <w:t>In cases where damage or loss of library material occurs, the patron will be assessed the replacement cost.</w:t>
      </w:r>
      <w:r w:rsidR="00C035BF">
        <w:t xml:space="preserve"> </w:t>
      </w:r>
      <w:r>
        <w:t xml:space="preserve">When materials are not returned, holds are placed on the transcript records of those involved. In extreme cases, when expensive or valuable items are involved, the provisions of </w:t>
      </w:r>
      <w:hyperlink r:id="rId11" w:history="1">
        <w:r w:rsidRPr="00C035BF">
          <w:rPr>
            <w:rStyle w:val="Hyperlink"/>
          </w:rPr>
          <w:t>RCW 27.12.340</w:t>
        </w:r>
      </w:hyperlink>
      <w:r>
        <w:t xml:space="preserve"> concerning willfully retaining library materials may be invoked.</w:t>
      </w:r>
    </w:p>
    <w:p w14:paraId="4BEC9EA8" w14:textId="77777777" w:rsidR="00E85960" w:rsidRDefault="004E1F67" w:rsidP="00C035BF">
      <w:pPr>
        <w:pStyle w:val="Heading2"/>
      </w:pPr>
      <w:r>
        <w:t>C.</w:t>
      </w:r>
      <w:r>
        <w:tab/>
      </w:r>
      <w:r w:rsidRPr="00B4540C">
        <w:t>I</w:t>
      </w:r>
      <w:r w:rsidR="00C035BF">
        <w:t>NSPECTION</w:t>
      </w:r>
    </w:p>
    <w:p w14:paraId="4F8F738A" w14:textId="77777777" w:rsidR="004E1F67" w:rsidRDefault="004E1F67" w:rsidP="00C035BF">
      <w:pPr>
        <w:pStyle w:val="BodyText025"/>
      </w:pPr>
      <w:r>
        <w:t>The library shall have the right to inspect packages, brief cases, containers, articles, and materials leaving the building to prevent the unauthorized removal of library resources.</w:t>
      </w:r>
      <w:r w:rsidR="00C035BF">
        <w:t xml:space="preserve"> </w:t>
      </w:r>
      <w:r>
        <w:t>The inspection may be done by persons or devices designed to detect unauthorized removals.</w:t>
      </w:r>
    </w:p>
    <w:p w14:paraId="4D504D2C" w14:textId="77777777" w:rsidR="00E85960" w:rsidRDefault="004E1F67" w:rsidP="00C035BF">
      <w:pPr>
        <w:pStyle w:val="Heading2"/>
      </w:pPr>
      <w:r>
        <w:t>D.</w:t>
      </w:r>
      <w:r>
        <w:tab/>
      </w:r>
      <w:r w:rsidRPr="00B4540C">
        <w:t>P</w:t>
      </w:r>
      <w:r w:rsidR="00C035BF">
        <w:t>ROHIBITED ENTRY</w:t>
      </w:r>
    </w:p>
    <w:p w14:paraId="1CAD7B3C" w14:textId="77777777" w:rsidR="004E1F67" w:rsidRDefault="004E1F67" w:rsidP="00C035BF">
      <w:pPr>
        <w:pStyle w:val="BodyText025"/>
      </w:pPr>
      <w:r>
        <w:t>The library shall have the right to prevent entry of foods and beverages, animals (except for service animals) or other things detrimental to the library purpose.</w:t>
      </w:r>
    </w:p>
    <w:p w14:paraId="465D7600" w14:textId="77777777" w:rsidR="004E1F67" w:rsidRDefault="004E1F67" w:rsidP="00C035BF">
      <w:pPr>
        <w:pStyle w:val="BodyTextItalicBOT"/>
      </w:pPr>
      <w:r>
        <w:t>Adopted by the board of trustees: 4/11/01</w:t>
      </w:r>
    </w:p>
    <w:p w14:paraId="0A84C99A" w14:textId="614E87C3" w:rsidR="0076472F" w:rsidRPr="0076472F" w:rsidRDefault="0076472F" w:rsidP="0076472F">
      <w:pPr>
        <w:pStyle w:val="BodyTextItalicBOT"/>
      </w:pPr>
      <w:r>
        <w:t xml:space="preserve">Last reviewed: </w:t>
      </w:r>
      <w:r w:rsidR="00FC41F2">
        <w:t>1/7/25</w:t>
      </w:r>
    </w:p>
    <w:p w14:paraId="2336C621" w14:textId="77777777" w:rsidR="00C035BF" w:rsidRDefault="00C035BF" w:rsidP="00C035BF">
      <w:pPr>
        <w:pStyle w:val="BodyTextPolicyContact"/>
      </w:pPr>
      <w:r>
        <w:t>Policy contact: Instruction</w:t>
      </w:r>
    </w:p>
    <w:p w14:paraId="075BA7C6" w14:textId="77777777" w:rsidR="0076472F" w:rsidRDefault="0076472F" w:rsidP="0076472F">
      <w:pPr>
        <w:pStyle w:val="RelatedPP"/>
      </w:pPr>
      <w:r>
        <w:t>Related policies and procedures</w:t>
      </w:r>
    </w:p>
    <w:p w14:paraId="62400ADA" w14:textId="77777777" w:rsidR="0076472F" w:rsidRPr="00C035BF" w:rsidRDefault="00800989" w:rsidP="0076472F">
      <w:pPr>
        <w:pStyle w:val="000000RelatedPolicies"/>
      </w:pPr>
      <w:r>
        <w:t>None identified at this time</w:t>
      </w:r>
    </w:p>
    <w:sectPr w:rsidR="0076472F" w:rsidRPr="00C035BF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94C4" w14:textId="77777777" w:rsidR="00476C59" w:rsidRDefault="00476C59">
      <w:r>
        <w:separator/>
      </w:r>
    </w:p>
  </w:endnote>
  <w:endnote w:type="continuationSeparator" w:id="0">
    <w:p w14:paraId="1B7D3A55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2D7A" w14:textId="77777777" w:rsidR="00476C59" w:rsidRDefault="00476C59">
      <w:r>
        <w:separator/>
      </w:r>
    </w:p>
  </w:footnote>
  <w:footnote w:type="continuationSeparator" w:id="0">
    <w:p w14:paraId="6D35B40C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1EC1" w14:textId="77777777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7C738AC1" w14:textId="77777777" w:rsidR="009038FA" w:rsidRDefault="009038FA" w:rsidP="009038FA">
    <w:r>
      <w:rPr>
        <w:rFonts w:eastAsia="MS Mincho"/>
      </w:rPr>
      <w:t>BOARD POLICY STATEMENT</w:t>
    </w:r>
  </w:p>
  <w:p w14:paraId="779F1A9A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597177">
    <w:abstractNumId w:val="11"/>
  </w:num>
  <w:num w:numId="2" w16cid:durableId="1978679286">
    <w:abstractNumId w:val="12"/>
  </w:num>
  <w:num w:numId="3" w16cid:durableId="1983923030">
    <w:abstractNumId w:val="28"/>
  </w:num>
  <w:num w:numId="4" w16cid:durableId="1223103346">
    <w:abstractNumId w:val="29"/>
  </w:num>
  <w:num w:numId="5" w16cid:durableId="1019354185">
    <w:abstractNumId w:val="26"/>
  </w:num>
  <w:num w:numId="6" w16cid:durableId="937296710">
    <w:abstractNumId w:val="3"/>
  </w:num>
  <w:num w:numId="7" w16cid:durableId="560286913">
    <w:abstractNumId w:val="10"/>
  </w:num>
  <w:num w:numId="8" w16cid:durableId="1734349336">
    <w:abstractNumId w:val="27"/>
  </w:num>
  <w:num w:numId="9" w16cid:durableId="211892990">
    <w:abstractNumId w:val="22"/>
  </w:num>
  <w:num w:numId="10" w16cid:durableId="1198352590">
    <w:abstractNumId w:val="7"/>
  </w:num>
  <w:num w:numId="11" w16cid:durableId="2127194445">
    <w:abstractNumId w:val="20"/>
  </w:num>
  <w:num w:numId="12" w16cid:durableId="516581761">
    <w:abstractNumId w:val="31"/>
  </w:num>
  <w:num w:numId="13" w16cid:durableId="299923561">
    <w:abstractNumId w:val="0"/>
  </w:num>
  <w:num w:numId="14" w16cid:durableId="1567565063">
    <w:abstractNumId w:val="13"/>
  </w:num>
  <w:num w:numId="15" w16cid:durableId="1932735135">
    <w:abstractNumId w:val="18"/>
  </w:num>
  <w:num w:numId="16" w16cid:durableId="276255770">
    <w:abstractNumId w:val="14"/>
  </w:num>
  <w:num w:numId="17" w16cid:durableId="1001737528">
    <w:abstractNumId w:val="2"/>
  </w:num>
  <w:num w:numId="18" w16cid:durableId="682704820">
    <w:abstractNumId w:val="33"/>
  </w:num>
  <w:num w:numId="19" w16cid:durableId="1612782650">
    <w:abstractNumId w:val="8"/>
  </w:num>
  <w:num w:numId="20" w16cid:durableId="838427687">
    <w:abstractNumId w:val="30"/>
  </w:num>
  <w:num w:numId="21" w16cid:durableId="753745699">
    <w:abstractNumId w:val="24"/>
  </w:num>
  <w:num w:numId="22" w16cid:durableId="1251894284">
    <w:abstractNumId w:val="38"/>
  </w:num>
  <w:num w:numId="23" w16cid:durableId="780760198">
    <w:abstractNumId w:val="17"/>
  </w:num>
  <w:num w:numId="24" w16cid:durableId="485900477">
    <w:abstractNumId w:val="21"/>
  </w:num>
  <w:num w:numId="25" w16cid:durableId="839125418">
    <w:abstractNumId w:val="37"/>
  </w:num>
  <w:num w:numId="26" w16cid:durableId="417944473">
    <w:abstractNumId w:val="39"/>
  </w:num>
  <w:num w:numId="27" w16cid:durableId="1700617135">
    <w:abstractNumId w:val="23"/>
  </w:num>
  <w:num w:numId="28" w16cid:durableId="2028945539">
    <w:abstractNumId w:val="36"/>
  </w:num>
  <w:num w:numId="29" w16cid:durableId="431781301">
    <w:abstractNumId w:val="35"/>
  </w:num>
  <w:num w:numId="30" w16cid:durableId="1320159588">
    <w:abstractNumId w:val="34"/>
  </w:num>
  <w:num w:numId="31" w16cid:durableId="1528182284">
    <w:abstractNumId w:val="9"/>
  </w:num>
  <w:num w:numId="32" w16cid:durableId="659696450">
    <w:abstractNumId w:val="32"/>
  </w:num>
  <w:num w:numId="33" w16cid:durableId="461655227">
    <w:abstractNumId w:val="4"/>
  </w:num>
  <w:num w:numId="34" w16cid:durableId="975372975">
    <w:abstractNumId w:val="16"/>
  </w:num>
  <w:num w:numId="35" w16cid:durableId="995064519">
    <w:abstractNumId w:val="15"/>
  </w:num>
  <w:num w:numId="36" w16cid:durableId="51122129">
    <w:abstractNumId w:val="6"/>
  </w:num>
  <w:num w:numId="37" w16cid:durableId="730924188">
    <w:abstractNumId w:val="1"/>
  </w:num>
  <w:num w:numId="38" w16cid:durableId="7215861">
    <w:abstractNumId w:val="25"/>
  </w:num>
  <w:num w:numId="39" w16cid:durableId="1128428945">
    <w:abstractNumId w:val="19"/>
  </w:num>
  <w:num w:numId="40" w16cid:durableId="1719162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3999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3971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1F67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65FB3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6472F"/>
    <w:rsid w:val="007710FA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0C6E"/>
    <w:rsid w:val="007F2607"/>
    <w:rsid w:val="007F3B80"/>
    <w:rsid w:val="007F4EAF"/>
    <w:rsid w:val="00800989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01E9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851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B47C1"/>
    <w:rsid w:val="00BB5616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035BF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70F3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85960"/>
    <w:rsid w:val="00E933F8"/>
    <w:rsid w:val="00EA14A6"/>
    <w:rsid w:val="00EB1D18"/>
    <w:rsid w:val="00EC447F"/>
    <w:rsid w:val="00EC7921"/>
    <w:rsid w:val="00ED3148"/>
    <w:rsid w:val="00ED6CAB"/>
    <w:rsid w:val="00EE2A1D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1F2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DB639"/>
  <w15:docId w15:val="{3B95AD1F-E39A-4DBD-B362-ADEB1991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5B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E2A1D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E2A1D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035BF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035B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035BF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035BF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035B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0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035B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035BF"/>
    <w:pPr>
      <w:spacing w:after="120"/>
      <w:ind w:left="1440" w:right="1440"/>
    </w:pPr>
  </w:style>
  <w:style w:type="paragraph" w:customStyle="1" w:styleId="Blockquote">
    <w:name w:val="Blockquote"/>
    <w:basedOn w:val="Normal"/>
    <w:rsid w:val="00C035B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035B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035B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035BF"/>
    <w:rPr>
      <w:i/>
      <w:iCs/>
    </w:rPr>
  </w:style>
  <w:style w:type="paragraph" w:customStyle="1" w:styleId="BodyTextItalic">
    <w:name w:val="Body Text + Italic"/>
    <w:basedOn w:val="BodyText"/>
    <w:rsid w:val="00C035BF"/>
    <w:rPr>
      <w:i/>
      <w:iCs/>
    </w:rPr>
  </w:style>
  <w:style w:type="paragraph" w:customStyle="1" w:styleId="BodyTextItalicBOT">
    <w:name w:val="Body Text + Italic BOT"/>
    <w:next w:val="BodyText"/>
    <w:qFormat/>
    <w:rsid w:val="00C035B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035B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035B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035BF"/>
    <w:pPr>
      <w:ind w:left="1080"/>
    </w:pPr>
  </w:style>
  <w:style w:type="paragraph" w:styleId="BodyTextIndent">
    <w:name w:val="Body Text Indent"/>
    <w:basedOn w:val="Normal"/>
    <w:link w:val="BodyTextIndentChar"/>
    <w:rsid w:val="00C035B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035B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035B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035B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035B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35B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035BF"/>
    <w:pPr>
      <w:spacing w:before="120"/>
    </w:pPr>
  </w:style>
  <w:style w:type="character" w:styleId="CommentReference">
    <w:name w:val="annotation reference"/>
    <w:rsid w:val="00C035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35BF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C035B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035BF"/>
    <w:rPr>
      <w:b/>
      <w:bCs/>
    </w:rPr>
  </w:style>
  <w:style w:type="character" w:customStyle="1" w:styleId="CommentSubjectChar">
    <w:name w:val="Comment Subject Char"/>
    <w:link w:val="CommentSubject1"/>
    <w:rsid w:val="00C035B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035BF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035BF"/>
    <w:rPr>
      <w:color w:val="800080"/>
      <w:u w:val="single"/>
    </w:rPr>
  </w:style>
  <w:style w:type="paragraph" w:styleId="Footer">
    <w:name w:val="footer"/>
    <w:basedOn w:val="Normal"/>
    <w:link w:val="FooterChar"/>
    <w:rsid w:val="00C035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035B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035B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035B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035BF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EE2A1D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035BF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035B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035B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035BF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035B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035BF"/>
    <w:rPr>
      <w:rFonts w:ascii="Courier New" w:hAnsi="Courier New" w:cs="Courier New"/>
      <w:sz w:val="22"/>
    </w:rPr>
  </w:style>
  <w:style w:type="character" w:styleId="Hyperlink">
    <w:name w:val="Hyperlink"/>
    <w:rsid w:val="00C035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5BF"/>
    <w:pPr>
      <w:ind w:left="720"/>
    </w:pPr>
  </w:style>
  <w:style w:type="paragraph" w:styleId="NormalWeb">
    <w:name w:val="Normal (Web)"/>
    <w:basedOn w:val="Normal"/>
    <w:autoRedefine/>
    <w:rsid w:val="00C035BF"/>
  </w:style>
  <w:style w:type="paragraph" w:styleId="PlainText">
    <w:name w:val="Plain Text"/>
    <w:basedOn w:val="Normal"/>
    <w:link w:val="PlainTextChar"/>
    <w:rsid w:val="00C035B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035B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035BF"/>
    <w:pPr>
      <w:spacing w:before="120" w:after="120"/>
    </w:pPr>
    <w:rPr>
      <w:b/>
    </w:rPr>
  </w:style>
  <w:style w:type="character" w:styleId="Strong">
    <w:name w:val="Strong"/>
    <w:qFormat/>
    <w:rsid w:val="00C035BF"/>
    <w:rPr>
      <w:b/>
      <w:bCs/>
    </w:rPr>
  </w:style>
  <w:style w:type="paragraph" w:styleId="Title">
    <w:name w:val="Title"/>
    <w:basedOn w:val="Normal"/>
    <w:link w:val="TitleChar"/>
    <w:qFormat/>
    <w:rsid w:val="00C035B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035BF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EE2A1D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ps.leg.wa.gov/RCW/default.aspx?cite=27.12.34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75D2-7266-4187-B357-B78153F55D2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406F04-10D1-4987-8ED0-A17CD3D8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4B32F-DF04-4AA9-8631-A9DD988B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27A3F-A714-4E00-AB8B-19EA405D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1917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14</cp:revision>
  <cp:lastPrinted>2017-04-28T22:59:00Z</cp:lastPrinted>
  <dcterms:created xsi:type="dcterms:W3CDTF">2009-05-13T19:58:00Z</dcterms:created>
  <dcterms:modified xsi:type="dcterms:W3CDTF">2025-01-22T21:10:00Z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