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8686" w14:textId="77777777" w:rsidR="004B4889" w:rsidRDefault="004B4889" w:rsidP="00C66A8A">
      <w:pPr>
        <w:pStyle w:val="Heading1"/>
      </w:pPr>
      <w:r>
        <w:t>500.350</w:t>
      </w:r>
      <w:r>
        <w:tab/>
      </w:r>
      <w:r>
        <w:rPr>
          <w:caps/>
        </w:rPr>
        <w:t>SICK lEAVE BUY-OUT (a</w:t>
      </w:r>
      <w:r>
        <w:t>ttendance</w:t>
      </w:r>
      <w:r>
        <w:rPr>
          <w:caps/>
        </w:rPr>
        <w:t xml:space="preserve"> I</w:t>
      </w:r>
      <w:r>
        <w:t>ncentive</w:t>
      </w:r>
      <w:r>
        <w:rPr>
          <w:caps/>
        </w:rPr>
        <w:t xml:space="preserve"> </w:t>
      </w:r>
      <w:r>
        <w:t>and</w:t>
      </w:r>
      <w:r>
        <w:rPr>
          <w:caps/>
        </w:rPr>
        <w:t xml:space="preserve"> VEBA P</w:t>
      </w:r>
      <w:r>
        <w:t>rograms</w:t>
      </w:r>
      <w:r>
        <w:rPr>
          <w:caps/>
        </w:rPr>
        <w:t>)</w:t>
      </w:r>
      <w:r w:rsidR="00DE65BC">
        <w:rPr>
          <w:caps/>
        </w:rPr>
        <w:t xml:space="preserve"> POLICY</w:t>
      </w:r>
    </w:p>
    <w:p w14:paraId="3144B911" w14:textId="77777777" w:rsidR="004B4889" w:rsidRDefault="004B4889" w:rsidP="00C66A8A">
      <w:pPr>
        <w:pStyle w:val="BodyText"/>
      </w:pPr>
      <w:r>
        <w:t xml:space="preserve">The purpose of the Washington state attendance incentive and medical expense programs is to permit state employees to receive compensation for accrued sick leave, </w:t>
      </w:r>
      <w:r w:rsidRPr="009F5E67">
        <w:t xml:space="preserve">as authorized by </w:t>
      </w:r>
      <w:hyperlink r:id="rId11" w:history="1">
        <w:r w:rsidRPr="00112579">
          <w:rPr>
            <w:rStyle w:val="Hyperlink"/>
          </w:rPr>
          <w:t>RCW 28B.50.553</w:t>
        </w:r>
      </w:hyperlink>
      <w:r w:rsidR="00702916">
        <w:t xml:space="preserve"> and</w:t>
      </w:r>
      <w:r w:rsidR="000B2908">
        <w:t xml:space="preserve"> </w:t>
      </w:r>
      <w:hyperlink r:id="rId12" w:history="1">
        <w:r w:rsidR="000B2908" w:rsidRPr="000B2908">
          <w:rPr>
            <w:rStyle w:val="Hyperlink"/>
          </w:rPr>
          <w:t>RCW 41.04.340</w:t>
        </w:r>
      </w:hyperlink>
      <w:r>
        <w:t>, and according to bargaining union agreements and the accompanying college procedure</w:t>
      </w:r>
      <w:r w:rsidRPr="009F5E67">
        <w:t>.</w:t>
      </w:r>
    </w:p>
    <w:p w14:paraId="347C9AB7" w14:textId="77777777" w:rsidR="004B4889" w:rsidRDefault="004B4889" w:rsidP="00C66A8A">
      <w:pPr>
        <w:pStyle w:val="BodyTextItalicBOT"/>
      </w:pPr>
      <w:r>
        <w:t>Original policy move to procedure</w:t>
      </w:r>
    </w:p>
    <w:p w14:paraId="2B483AA5" w14:textId="77777777" w:rsidR="004B4889" w:rsidRDefault="004B4889" w:rsidP="00C66A8A">
      <w:pPr>
        <w:pStyle w:val="BodyTextItalicBOT"/>
      </w:pPr>
      <w:r>
        <w:t>Move and new policy approved by the board of trustees: 9/19/07</w:t>
      </w:r>
    </w:p>
    <w:p w14:paraId="0CFE8F75" w14:textId="77777777" w:rsidR="004B4889" w:rsidRDefault="004B4889" w:rsidP="00C66A8A">
      <w:pPr>
        <w:pStyle w:val="BodyTextItalicBOT"/>
      </w:pPr>
      <w:r>
        <w:t>Revisions and name change approved by the president’s cabinet: 4/7/09</w:t>
      </w:r>
    </w:p>
    <w:p w14:paraId="1CD221DF" w14:textId="77777777" w:rsidR="004B4889" w:rsidRDefault="004B4889" w:rsidP="00C66A8A">
      <w:pPr>
        <w:pStyle w:val="BodyTextItalicBOT"/>
      </w:pPr>
      <w:r>
        <w:t xml:space="preserve">Adopted by </w:t>
      </w:r>
      <w:r w:rsidR="00EB4254">
        <w:t>the board of trustees: 7</w:t>
      </w:r>
      <w:r w:rsidR="00F22A57">
        <w:t>/1</w:t>
      </w:r>
      <w:r w:rsidR="00EB4254">
        <w:t>5</w:t>
      </w:r>
      <w:r w:rsidR="00F22A57">
        <w:t>/09</w:t>
      </w:r>
    </w:p>
    <w:p w14:paraId="446A1B7D" w14:textId="701AC9FB" w:rsidR="00DE65BC" w:rsidRPr="00DE65BC" w:rsidRDefault="00D10059" w:rsidP="00DE65BC">
      <w:pPr>
        <w:pStyle w:val="BodyTextItalicBOT"/>
      </w:pPr>
      <w:r>
        <w:t xml:space="preserve">Last reviewed: </w:t>
      </w:r>
      <w:r w:rsidR="00D61EC8">
        <w:t>1/6/26</w:t>
      </w:r>
    </w:p>
    <w:p w14:paraId="35AD5C15" w14:textId="77777777" w:rsidR="00C66A8A" w:rsidRDefault="00C66A8A" w:rsidP="00C66A8A">
      <w:pPr>
        <w:pStyle w:val="BodyTextPolicyContact"/>
      </w:pPr>
      <w:r>
        <w:t>Policy contact: Human Resources</w:t>
      </w:r>
    </w:p>
    <w:p w14:paraId="56B26B04" w14:textId="77777777" w:rsidR="00DE65BC" w:rsidRDefault="00DE65BC" w:rsidP="00DE65BC">
      <w:pPr>
        <w:pStyle w:val="RelatedPP"/>
      </w:pPr>
      <w:r>
        <w:t>Related policies and procedures</w:t>
      </w:r>
    </w:p>
    <w:p w14:paraId="15C06D0B" w14:textId="77777777" w:rsidR="00DE65BC" w:rsidRPr="00C66A8A" w:rsidRDefault="00DE65BC" w:rsidP="00DE65BC">
      <w:pPr>
        <w:pStyle w:val="000000RelatedPolicies"/>
      </w:pPr>
      <w:r>
        <w:tab/>
        <w:t>1500.350</w:t>
      </w:r>
      <w:r>
        <w:tab/>
      </w:r>
      <w:hyperlink r:id="rId13" w:history="1">
        <w:r w:rsidRPr="00B828F4">
          <w:rPr>
            <w:rStyle w:val="Hyperlink"/>
          </w:rPr>
          <w:t>Sick Leave Buy-Out (Attendance Incentive and VEBA Programs) Procedure</w:t>
        </w:r>
      </w:hyperlink>
    </w:p>
    <w:sectPr w:rsidR="00DE65BC" w:rsidRPr="00C66A8A" w:rsidSect="008C7A5C">
      <w:headerReference w:type="default" r:id="rId14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C860A" w14:textId="77777777" w:rsidR="00476C59" w:rsidRDefault="00476C59">
      <w:r>
        <w:separator/>
      </w:r>
    </w:p>
  </w:endnote>
  <w:endnote w:type="continuationSeparator" w:id="0">
    <w:p w14:paraId="517B17FA" w14:textId="77777777"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40AC0" w14:textId="77777777" w:rsidR="00476C59" w:rsidRDefault="00476C59">
      <w:r>
        <w:separator/>
      </w:r>
    </w:p>
  </w:footnote>
  <w:footnote w:type="continuationSeparator" w:id="0">
    <w:p w14:paraId="74764773" w14:textId="77777777"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8138" w14:textId="77777777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AC3379">
      <w:rPr>
        <w:rFonts w:eastAsia="MS Mincho"/>
      </w:rPr>
      <w:t>5</w:t>
    </w:r>
    <w:r>
      <w:rPr>
        <w:rFonts w:eastAsia="MS Mincho"/>
      </w:rPr>
      <w:t xml:space="preserve">00.000 </w:t>
    </w:r>
    <w:r w:rsidR="00AC3379">
      <w:rPr>
        <w:rFonts w:eastAsia="MS Mincho"/>
      </w:rPr>
      <w:t>HUMAN RESOURCES</w:t>
    </w:r>
  </w:p>
  <w:p w14:paraId="0166332A" w14:textId="77777777" w:rsidR="009038FA" w:rsidRDefault="009038FA" w:rsidP="009038FA">
    <w:r>
      <w:rPr>
        <w:rFonts w:eastAsia="MS Mincho"/>
      </w:rPr>
      <w:t>BOARD POLICY STATEMENT</w:t>
    </w:r>
  </w:p>
  <w:p w14:paraId="48C58270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4487915">
    <w:abstractNumId w:val="10"/>
  </w:num>
  <w:num w:numId="2" w16cid:durableId="1279412244">
    <w:abstractNumId w:val="11"/>
  </w:num>
  <w:num w:numId="3" w16cid:durableId="531916425">
    <w:abstractNumId w:val="27"/>
  </w:num>
  <w:num w:numId="4" w16cid:durableId="758794738">
    <w:abstractNumId w:val="28"/>
  </w:num>
  <w:num w:numId="5" w16cid:durableId="1173881046">
    <w:abstractNumId w:val="25"/>
  </w:num>
  <w:num w:numId="6" w16cid:durableId="1556158601">
    <w:abstractNumId w:val="3"/>
  </w:num>
  <w:num w:numId="7" w16cid:durableId="641887159">
    <w:abstractNumId w:val="9"/>
  </w:num>
  <w:num w:numId="8" w16cid:durableId="727653314">
    <w:abstractNumId w:val="26"/>
  </w:num>
  <w:num w:numId="9" w16cid:durableId="313216279">
    <w:abstractNumId w:val="21"/>
  </w:num>
  <w:num w:numId="10" w16cid:durableId="416245233">
    <w:abstractNumId w:val="6"/>
  </w:num>
  <w:num w:numId="11" w16cid:durableId="1189492474">
    <w:abstractNumId w:val="19"/>
  </w:num>
  <w:num w:numId="12" w16cid:durableId="64844222">
    <w:abstractNumId w:val="30"/>
  </w:num>
  <w:num w:numId="13" w16cid:durableId="1557085739">
    <w:abstractNumId w:val="0"/>
  </w:num>
  <w:num w:numId="14" w16cid:durableId="2016881306">
    <w:abstractNumId w:val="12"/>
  </w:num>
  <w:num w:numId="15" w16cid:durableId="1989939993">
    <w:abstractNumId w:val="17"/>
  </w:num>
  <w:num w:numId="16" w16cid:durableId="394553111">
    <w:abstractNumId w:val="13"/>
  </w:num>
  <w:num w:numId="17" w16cid:durableId="370768751">
    <w:abstractNumId w:val="2"/>
  </w:num>
  <w:num w:numId="18" w16cid:durableId="346837343">
    <w:abstractNumId w:val="32"/>
  </w:num>
  <w:num w:numId="19" w16cid:durableId="1189416592">
    <w:abstractNumId w:val="7"/>
  </w:num>
  <w:num w:numId="20" w16cid:durableId="1047340457">
    <w:abstractNumId w:val="29"/>
  </w:num>
  <w:num w:numId="21" w16cid:durableId="973750463">
    <w:abstractNumId w:val="23"/>
  </w:num>
  <w:num w:numId="22" w16cid:durableId="1194877375">
    <w:abstractNumId w:val="37"/>
  </w:num>
  <w:num w:numId="23" w16cid:durableId="1056397688">
    <w:abstractNumId w:val="16"/>
  </w:num>
  <w:num w:numId="24" w16cid:durableId="2021275869">
    <w:abstractNumId w:val="20"/>
  </w:num>
  <w:num w:numId="25" w16cid:durableId="2128159521">
    <w:abstractNumId w:val="36"/>
  </w:num>
  <w:num w:numId="26" w16cid:durableId="1102647993">
    <w:abstractNumId w:val="38"/>
  </w:num>
  <w:num w:numId="27" w16cid:durableId="757678728">
    <w:abstractNumId w:val="22"/>
  </w:num>
  <w:num w:numId="28" w16cid:durableId="1677030203">
    <w:abstractNumId w:val="35"/>
  </w:num>
  <w:num w:numId="29" w16cid:durableId="943266820">
    <w:abstractNumId w:val="34"/>
  </w:num>
  <w:num w:numId="30" w16cid:durableId="1950620375">
    <w:abstractNumId w:val="33"/>
  </w:num>
  <w:num w:numId="31" w16cid:durableId="645429773">
    <w:abstractNumId w:val="8"/>
  </w:num>
  <w:num w:numId="32" w16cid:durableId="985665746">
    <w:abstractNumId w:val="31"/>
  </w:num>
  <w:num w:numId="33" w16cid:durableId="1296520578">
    <w:abstractNumId w:val="4"/>
  </w:num>
  <w:num w:numId="34" w16cid:durableId="1284384310">
    <w:abstractNumId w:val="15"/>
  </w:num>
  <w:num w:numId="35" w16cid:durableId="285356706">
    <w:abstractNumId w:val="14"/>
  </w:num>
  <w:num w:numId="36" w16cid:durableId="1459108562">
    <w:abstractNumId w:val="5"/>
  </w:num>
  <w:num w:numId="37" w16cid:durableId="1945729922">
    <w:abstractNumId w:val="1"/>
  </w:num>
  <w:num w:numId="38" w16cid:durableId="1399862524">
    <w:abstractNumId w:val="24"/>
  </w:num>
  <w:num w:numId="39" w16cid:durableId="2581490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38F1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2908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A077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B488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873DF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00CD7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2916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67449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2370A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C3379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01A"/>
    <w:rsid w:val="00B147EE"/>
    <w:rsid w:val="00B21A06"/>
    <w:rsid w:val="00B33EA6"/>
    <w:rsid w:val="00B3423E"/>
    <w:rsid w:val="00B3586C"/>
    <w:rsid w:val="00B45FF4"/>
    <w:rsid w:val="00B53E24"/>
    <w:rsid w:val="00B63B42"/>
    <w:rsid w:val="00B644A6"/>
    <w:rsid w:val="00B6598B"/>
    <w:rsid w:val="00B65BF0"/>
    <w:rsid w:val="00B65DCD"/>
    <w:rsid w:val="00B75A5A"/>
    <w:rsid w:val="00B81BAC"/>
    <w:rsid w:val="00B828F4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0030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46BB6"/>
    <w:rsid w:val="00C52984"/>
    <w:rsid w:val="00C66A8A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10059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1EC8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BC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B4254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113"/>
    <w:rsid w:val="00F17F02"/>
    <w:rsid w:val="00F202B9"/>
    <w:rsid w:val="00F22256"/>
    <w:rsid w:val="00F22A57"/>
    <w:rsid w:val="00F33D58"/>
    <w:rsid w:val="00F34AE2"/>
    <w:rsid w:val="00F37EB3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13F2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C556637"/>
  <w15:docId w15:val="{2722C4BF-3638-483F-BE77-8A7F2E5B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6A8A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C66A8A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qFormat/>
    <w:rsid w:val="00C66A8A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C66A8A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C66A8A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C66A8A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C66A8A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C66A8A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C66A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C66A8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C66A8A"/>
    <w:pPr>
      <w:spacing w:after="120"/>
      <w:ind w:left="1440" w:right="1440"/>
    </w:pPr>
  </w:style>
  <w:style w:type="paragraph" w:customStyle="1" w:styleId="Blockquote">
    <w:name w:val="Blockquote"/>
    <w:basedOn w:val="Normal"/>
    <w:rsid w:val="00C66A8A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C66A8A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C66A8A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C66A8A"/>
    <w:rPr>
      <w:i/>
      <w:iCs/>
    </w:rPr>
  </w:style>
  <w:style w:type="paragraph" w:customStyle="1" w:styleId="BodyTextItalic">
    <w:name w:val="Body Text + Italic"/>
    <w:basedOn w:val="BodyText"/>
    <w:rsid w:val="00C66A8A"/>
    <w:rPr>
      <w:i/>
      <w:iCs/>
    </w:rPr>
  </w:style>
  <w:style w:type="paragraph" w:customStyle="1" w:styleId="BodyTextItalicBOT">
    <w:name w:val="Body Text + Italic BOT"/>
    <w:next w:val="BodyText"/>
    <w:qFormat/>
    <w:rsid w:val="00C66A8A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C66A8A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C66A8A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C66A8A"/>
    <w:pPr>
      <w:ind w:left="1080"/>
    </w:pPr>
  </w:style>
  <w:style w:type="paragraph" w:styleId="BodyTextIndent">
    <w:name w:val="Body Text Indent"/>
    <w:basedOn w:val="Normal"/>
    <w:link w:val="BodyTextIndentChar"/>
    <w:rsid w:val="00C66A8A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C66A8A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C66A8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C66A8A"/>
    <w:rPr>
      <w:rFonts w:ascii="Arial" w:hAnsi="Arial"/>
      <w:sz w:val="22"/>
    </w:rPr>
  </w:style>
  <w:style w:type="character" w:styleId="Hyperlink">
    <w:name w:val="Hyperlink"/>
    <w:rsid w:val="00C66A8A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C66A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66A8A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C66A8A"/>
    <w:pPr>
      <w:spacing w:before="120"/>
    </w:pPr>
  </w:style>
  <w:style w:type="character" w:styleId="CommentReference">
    <w:name w:val="annotation reference"/>
    <w:rsid w:val="00C66A8A"/>
    <w:rPr>
      <w:sz w:val="16"/>
      <w:szCs w:val="16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C66A8A"/>
  </w:style>
  <w:style w:type="character" w:customStyle="1" w:styleId="CommentTextChar">
    <w:name w:val="Comment Text Char"/>
    <w:link w:val="CommentText"/>
    <w:semiHidden/>
    <w:rsid w:val="00C66A8A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C66A8A"/>
    <w:rPr>
      <w:b/>
      <w:bCs/>
    </w:rPr>
  </w:style>
  <w:style w:type="character" w:customStyle="1" w:styleId="CommentSubjectChar">
    <w:name w:val="Comment Subject Char"/>
    <w:link w:val="CommentSubject1"/>
    <w:rsid w:val="00C66A8A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C66A8A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C66A8A"/>
    <w:rPr>
      <w:color w:val="800080"/>
      <w:u w:val="single"/>
    </w:rPr>
  </w:style>
  <w:style w:type="paragraph" w:styleId="Footer">
    <w:name w:val="footer"/>
    <w:basedOn w:val="Normal"/>
    <w:link w:val="FooterChar"/>
    <w:rsid w:val="00C66A8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66A8A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C66A8A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C66A8A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C66A8A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C66A8A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C66A8A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C66A8A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C66A8A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C66A8A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C66A8A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C66A8A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C66A8A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C66A8A"/>
    <w:pPr>
      <w:ind w:left="720"/>
    </w:pPr>
  </w:style>
  <w:style w:type="paragraph" w:styleId="NormalWeb">
    <w:name w:val="Normal (Web)"/>
    <w:basedOn w:val="Normal"/>
    <w:autoRedefine/>
    <w:rsid w:val="00C66A8A"/>
  </w:style>
  <w:style w:type="paragraph" w:styleId="PlainText">
    <w:name w:val="Plain Text"/>
    <w:basedOn w:val="Normal"/>
    <w:link w:val="PlainTextChar"/>
    <w:rsid w:val="00C66A8A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C66A8A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C66A8A"/>
    <w:pPr>
      <w:spacing w:before="120" w:after="120"/>
    </w:pPr>
    <w:rPr>
      <w:b/>
    </w:rPr>
  </w:style>
  <w:style w:type="character" w:styleId="Strong">
    <w:name w:val="Strong"/>
    <w:qFormat/>
    <w:rsid w:val="00C66A8A"/>
    <w:rPr>
      <w:b/>
      <w:bCs/>
    </w:rPr>
  </w:style>
  <w:style w:type="paragraph" w:styleId="Title">
    <w:name w:val="Title"/>
    <w:basedOn w:val="Normal"/>
    <w:link w:val="TitleChar"/>
    <w:qFormat/>
    <w:rsid w:val="00C66A8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66A8A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vc.edu/humanresources/policies-procedures/500-human-resources/500.350-sick-leave-buy-out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s.leg.wa.gov/RCW/default.aspx?cite=41.04.34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s.leg.wa.gov/RCW/default.aspx?cite=28B.50.55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795ab4c9d4c243b2cd81da0598fd713d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ae6575a4878858146be7ac90d711c3c4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F070B3-E531-4598-9E20-EB47FCD73D7E}"/>
</file>

<file path=customXml/itemProps2.xml><?xml version="1.0" encoding="utf-8"?>
<ds:datastoreItem xmlns:ds="http://schemas.openxmlformats.org/officeDocument/2006/customXml" ds:itemID="{479AAA29-3A9B-4D64-9AD8-CB0BAE2F1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5E0F99-2A5E-43F1-AA8C-594254D156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1678F8-37E9-445B-8533-ABE790F04B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e9514-0b9a-427d-a937-b740813829d8"/>
    <ds:schemaRef ds:uri="e0435fdd-a4e2-460a-9615-c803174453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1012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16</cp:revision>
  <cp:lastPrinted>2023-05-13T20:52:00Z</cp:lastPrinted>
  <dcterms:created xsi:type="dcterms:W3CDTF">2009-06-22T16:51:00Z</dcterms:created>
  <dcterms:modified xsi:type="dcterms:W3CDTF">2025-12-28T22:06:00Z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0x0101009102F62134E5F44CA8FCB0547476DCE1</vt:lpwstr>
  </property>
  <property fmtid="{D5CDD505-2E9C-101B-9397-08002B2CF9AE}" pid="4" name="Order">
    <vt:r8>6929000</vt:r8>
  </property>
  <property fmtid="{D5CDD505-2E9C-101B-9397-08002B2CF9AE}" pid="5" name="MediaServiceImageTags">
    <vt:lpwstr/>
  </property>
</Properties>
</file>