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4FF72" w14:textId="77777777" w:rsidR="0046755C" w:rsidRDefault="00A06E12" w:rsidP="00EC0360">
      <w:pPr>
        <w:pStyle w:val="Heading1"/>
      </w:pPr>
      <w:r>
        <w:t>5</w:t>
      </w:r>
      <w:r w:rsidR="00E777C9">
        <w:t>00.405</w:t>
      </w:r>
      <w:r w:rsidR="00E777C9">
        <w:tab/>
      </w:r>
      <w:r w:rsidR="00E777C9" w:rsidRPr="00E777C9">
        <w:t>SERVICE ANIMAL POLICY</w:t>
      </w:r>
    </w:p>
    <w:p w14:paraId="3F789806" w14:textId="77777777" w:rsidR="00E777C9" w:rsidRPr="00E777C9" w:rsidRDefault="00E777C9" w:rsidP="00EC0360">
      <w:pPr>
        <w:pStyle w:val="Heading2"/>
      </w:pPr>
      <w:r w:rsidRPr="00E777C9">
        <w:t>A.</w:t>
      </w:r>
      <w:r w:rsidRPr="00E777C9">
        <w:tab/>
        <w:t>POLICY</w:t>
      </w:r>
    </w:p>
    <w:p w14:paraId="106CEF55" w14:textId="670C405E" w:rsidR="00E777C9" w:rsidRDefault="00E777C9" w:rsidP="00EC0360">
      <w:pPr>
        <w:pStyle w:val="BodyText025"/>
      </w:pPr>
      <w:r w:rsidRPr="00E777C9">
        <w:t xml:space="preserve">It is the policy of </w:t>
      </w:r>
      <w:r>
        <w:t>Wenatchee Valley College</w:t>
      </w:r>
      <w:r w:rsidRPr="00E777C9">
        <w:t xml:space="preserve"> to afford individuals with disabilities, who require the assistance of a service animal, with equal opportunity to access </w:t>
      </w:r>
      <w:r>
        <w:t>college</w:t>
      </w:r>
      <w:r w:rsidRPr="00E777C9">
        <w:t xml:space="preserve"> property, courses, programs, activities</w:t>
      </w:r>
      <w:r w:rsidR="00DF2837">
        <w:t xml:space="preserve"> and employment</w:t>
      </w:r>
      <w:r w:rsidRPr="00E777C9">
        <w:t>.</w:t>
      </w:r>
    </w:p>
    <w:p w14:paraId="3E26387E" w14:textId="4C301F68" w:rsidR="00E777C9" w:rsidRPr="00E777C9" w:rsidRDefault="00E777C9" w:rsidP="00EC0360">
      <w:pPr>
        <w:pStyle w:val="BodyText025"/>
      </w:pPr>
      <w:r w:rsidRPr="00E777C9">
        <w:t>This policy complies with the</w:t>
      </w:r>
      <w:r>
        <w:t xml:space="preserve"> </w:t>
      </w:r>
      <w:hyperlink r:id="rId11" w:tgtFrame="_blank" w:history="1">
        <w:r w:rsidRPr="00E777C9">
          <w:rPr>
            <w:rStyle w:val="Hyperlink"/>
          </w:rPr>
          <w:t>Americans with Disabilities Act</w:t>
        </w:r>
      </w:hyperlink>
      <w:r>
        <w:t xml:space="preserve"> </w:t>
      </w:r>
      <w:r w:rsidRPr="00E777C9">
        <w:t>(A</w:t>
      </w:r>
      <w:r>
        <w:t xml:space="preserve">DA) of 1990 as amended; Section </w:t>
      </w:r>
      <w:r w:rsidRPr="00E777C9">
        <w:t>504 of the Rehabilitation Act of 1973 (P.L. 93-11) and</w:t>
      </w:r>
      <w:r>
        <w:t xml:space="preserve"> </w:t>
      </w:r>
      <w:hyperlink r:id="rId12" w:tgtFrame="_blank" w:history="1">
        <w:r w:rsidRPr="00E777C9">
          <w:rPr>
            <w:rStyle w:val="Hyperlink"/>
          </w:rPr>
          <w:t>45 CFR Part 84</w:t>
        </w:r>
      </w:hyperlink>
      <w:r w:rsidRPr="00E777C9">
        <w:t>; Fair Housing Act of 1968</w:t>
      </w:r>
      <w:r>
        <w:t xml:space="preserve"> </w:t>
      </w:r>
      <w:hyperlink r:id="rId13" w:tgtFrame="_blank" w:history="1">
        <w:r w:rsidRPr="00E777C9">
          <w:rPr>
            <w:rStyle w:val="Hyperlink"/>
          </w:rPr>
          <w:t>42 U.S.C. 3601 et seq.</w:t>
        </w:r>
      </w:hyperlink>
      <w:r w:rsidRPr="00E777C9">
        <w:t>;</w:t>
      </w:r>
      <w:r w:rsidR="00E5531A">
        <w:t xml:space="preserve"> and</w:t>
      </w:r>
      <w:r>
        <w:t xml:space="preserve"> </w:t>
      </w:r>
      <w:hyperlink r:id="rId14" w:tgtFrame="_blank" w:history="1">
        <w:r w:rsidR="00B9365B">
          <w:rPr>
            <w:rStyle w:val="Hyperlink"/>
          </w:rPr>
          <w:t>Chapter 49.60.215 RCW</w:t>
        </w:r>
      </w:hyperlink>
      <w:r w:rsidRPr="00E777C9">
        <w:t>.</w:t>
      </w:r>
    </w:p>
    <w:p w14:paraId="5B51FE7B" w14:textId="77777777" w:rsidR="00E777C9" w:rsidRPr="00E777C9" w:rsidRDefault="00E777C9" w:rsidP="00EC0360">
      <w:pPr>
        <w:pStyle w:val="Heading2"/>
      </w:pPr>
      <w:r>
        <w:t>B.</w:t>
      </w:r>
      <w:r>
        <w:tab/>
        <w:t>DEFINITIONS</w:t>
      </w:r>
    </w:p>
    <w:p w14:paraId="739CA42D" w14:textId="77777777" w:rsidR="00E777C9" w:rsidRDefault="00E777C9" w:rsidP="00E331DE">
      <w:pPr>
        <w:pStyle w:val="BodyText025"/>
      </w:pPr>
      <w:bookmarkStart w:id="0" w:name="3"/>
      <w:r w:rsidRPr="00E331DE">
        <w:rPr>
          <w:b/>
        </w:rPr>
        <w:t>Service Animal</w:t>
      </w:r>
      <w:r w:rsidR="00E331DE" w:rsidRPr="00E331DE">
        <w:rPr>
          <w:b/>
        </w:rPr>
        <w:t>:</w:t>
      </w:r>
      <w:r w:rsidR="00E331DE">
        <w:t xml:space="preserve"> </w:t>
      </w:r>
      <w:r w:rsidRPr="00602B0F">
        <w:t xml:space="preserve">A service animal is </w:t>
      </w:r>
      <w:r w:rsidR="00E5531A">
        <w:t xml:space="preserve">a dog or miniature horse that has been </w:t>
      </w:r>
      <w:r w:rsidR="000A7B5A">
        <w:t>formally</w:t>
      </w:r>
      <w:r w:rsidR="00E5531A">
        <w:t xml:space="preserve"> trained to perform tasks for the benefit of an individual with a</w:t>
      </w:r>
      <w:r w:rsidRPr="00602B0F">
        <w:t xml:space="preserve"> disability, including physical, sensory, mental, </w:t>
      </w:r>
      <w:r w:rsidRPr="00D21E3D">
        <w:t>psychological, intellectua</w:t>
      </w:r>
      <w:r w:rsidR="00C80116">
        <w:t>l, or other mental disabilities</w:t>
      </w:r>
      <w:r w:rsidR="00E5531A">
        <w:t>.</w:t>
      </w:r>
    </w:p>
    <w:p w14:paraId="3AEE0DEA" w14:textId="23CF0F79" w:rsidR="003B7888" w:rsidRPr="003B7888" w:rsidRDefault="003B7888" w:rsidP="00E331DE">
      <w:pPr>
        <w:pStyle w:val="BodyText025"/>
        <w:rPr>
          <w:bCs/>
        </w:rPr>
      </w:pPr>
      <w:r w:rsidRPr="00B20994">
        <w:rPr>
          <w:b/>
        </w:rPr>
        <w:t>Service Animal Trainee:</w:t>
      </w:r>
      <w:r>
        <w:rPr>
          <w:bCs/>
        </w:rPr>
        <w:t xml:space="preserve"> A service animal trainee is a dog or miniature horse that is being trained as a service animal.</w:t>
      </w:r>
    </w:p>
    <w:p w14:paraId="5B5336FA" w14:textId="77777777" w:rsidR="00E777C9" w:rsidRPr="00602B0F" w:rsidRDefault="00E777C9" w:rsidP="00E331DE">
      <w:pPr>
        <w:pStyle w:val="BodyText025"/>
      </w:pPr>
      <w:r w:rsidRPr="00E331DE">
        <w:rPr>
          <w:b/>
        </w:rPr>
        <w:t>Therapy Animal</w:t>
      </w:r>
      <w:r w:rsidR="00E331DE" w:rsidRPr="00E331DE">
        <w:rPr>
          <w:b/>
        </w:rPr>
        <w:t>:</w:t>
      </w:r>
      <w:r w:rsidR="00E331DE">
        <w:t xml:space="preserve"> </w:t>
      </w:r>
      <w:r w:rsidRPr="00602B0F">
        <w:t>A therapy animal is an animal that provides emotional support or passive comfort that alleviates one or more of the identified symptoms or effects of a disability. A therapy animal (also known as an emotional support animal or comfort animal) is not a service animal under this policy. Access for therapy animals is evaluated similar to any other request for accommodation and shoul</w:t>
      </w:r>
      <w:r w:rsidR="00602B0F">
        <w:t xml:space="preserve">d be directed to the </w:t>
      </w:r>
      <w:r w:rsidR="003E5412">
        <w:t>student access coordinator</w:t>
      </w:r>
      <w:r w:rsidRPr="00602B0F">
        <w:t xml:space="preserve"> office.</w:t>
      </w:r>
    </w:p>
    <w:p w14:paraId="2270EC90" w14:textId="4327E073" w:rsidR="00602B0F" w:rsidRDefault="00E777C9" w:rsidP="00E331DE">
      <w:pPr>
        <w:pStyle w:val="BodyText025"/>
      </w:pPr>
      <w:r w:rsidRPr="00E331DE">
        <w:rPr>
          <w:b/>
        </w:rPr>
        <w:t>Owner</w:t>
      </w:r>
      <w:r w:rsidR="00E331DE" w:rsidRPr="00E331DE">
        <w:rPr>
          <w:b/>
        </w:rPr>
        <w:t>:</w:t>
      </w:r>
      <w:r w:rsidR="00E331DE">
        <w:t xml:space="preserve"> </w:t>
      </w:r>
      <w:r w:rsidRPr="00E777C9">
        <w:t>Owner means any person having an interest in or right of possession to a service animal, or any person having control, custody</w:t>
      </w:r>
      <w:r w:rsidR="006A4627">
        <w:t>,</w:t>
      </w:r>
      <w:r w:rsidRPr="00E777C9">
        <w:t xml:space="preserve"> or possession of a service animal</w:t>
      </w:r>
      <w:r w:rsidR="003B7888">
        <w:t xml:space="preserve"> or service animal trainee</w:t>
      </w:r>
      <w:r w:rsidRPr="00E777C9">
        <w:t>.</w:t>
      </w:r>
    </w:p>
    <w:p w14:paraId="61301EB0" w14:textId="1ACEC71C" w:rsidR="00E777C9" w:rsidRPr="00E777C9" w:rsidRDefault="00602B0F" w:rsidP="00EC0360">
      <w:pPr>
        <w:pStyle w:val="Heading2"/>
      </w:pPr>
      <w:r>
        <w:t>C.</w:t>
      </w:r>
      <w:r>
        <w:tab/>
      </w:r>
      <w:bookmarkEnd w:id="0"/>
      <w:r>
        <w:t xml:space="preserve">WHERE SERVICE ANIMALS </w:t>
      </w:r>
      <w:r w:rsidR="00076654">
        <w:t xml:space="preserve">OR SERVICE ANIMAL TRAINEES </w:t>
      </w:r>
      <w:r>
        <w:t>ARE ALLOWED</w:t>
      </w:r>
    </w:p>
    <w:p w14:paraId="0E161FA1" w14:textId="20AB318D" w:rsidR="00E777C9" w:rsidRPr="00D21E3D" w:rsidRDefault="00E777C9" w:rsidP="00EC0360">
      <w:pPr>
        <w:pStyle w:val="BodyText025"/>
      </w:pPr>
      <w:r w:rsidRPr="00E777C9">
        <w:t xml:space="preserve">Generally, owners of service animals </w:t>
      </w:r>
      <w:r w:rsidR="00076654">
        <w:t xml:space="preserve">or service animal trainees </w:t>
      </w:r>
      <w:r w:rsidRPr="00E777C9">
        <w:t>are permitted to be accompanied by their service animal</w:t>
      </w:r>
      <w:r w:rsidR="00076654">
        <w:t xml:space="preserve"> or service animal trainees</w:t>
      </w:r>
      <w:r w:rsidRPr="00E777C9">
        <w:t xml:space="preserve"> in all areas of the </w:t>
      </w:r>
      <w:r w:rsidR="00602B0F">
        <w:t>college’s</w:t>
      </w:r>
      <w:r w:rsidRPr="00E777C9">
        <w:t xml:space="preserve"> facilities and programs where the owner is allowed to go. Such areas include public areas, public events, classrooms, and other ar</w:t>
      </w:r>
      <w:r w:rsidR="00602B0F">
        <w:t xml:space="preserve">eas </w:t>
      </w:r>
      <w:r w:rsidR="00602B0F" w:rsidRPr="00D21E3D">
        <w:t>where college</w:t>
      </w:r>
      <w:r w:rsidRPr="00D21E3D">
        <w:t xml:space="preserve"> programs or activities are held. Limited exceptions for service animal </w:t>
      </w:r>
      <w:r w:rsidR="00076654">
        <w:t xml:space="preserve">or service animal trainee </w:t>
      </w:r>
      <w:r w:rsidRPr="00D21E3D">
        <w:t>access are noted in</w:t>
      </w:r>
      <w:r w:rsidR="00602B0F" w:rsidRPr="00D21E3D">
        <w:t xml:space="preserve"> Section H </w:t>
      </w:r>
      <w:r w:rsidRPr="00D21E3D">
        <w:t>below.</w:t>
      </w:r>
    </w:p>
    <w:p w14:paraId="01C8273A" w14:textId="77777777" w:rsidR="00602B0F" w:rsidRPr="00D21E3D" w:rsidRDefault="00D5235C" w:rsidP="00EC0360">
      <w:pPr>
        <w:pStyle w:val="Heading2"/>
      </w:pPr>
      <w:r w:rsidRPr="00D21E3D">
        <w:t>D</w:t>
      </w:r>
      <w:r w:rsidR="00602B0F" w:rsidRPr="00D21E3D">
        <w:t>.</w:t>
      </w:r>
      <w:r w:rsidRPr="00D21E3D">
        <w:tab/>
        <w:t>ASSESSING SERVICE ANIMAL STATUS</w:t>
      </w:r>
    </w:p>
    <w:p w14:paraId="76959756" w14:textId="77777777" w:rsidR="00602B0F" w:rsidRPr="00782512" w:rsidRDefault="00D5235C" w:rsidP="00EC0360">
      <w:pPr>
        <w:pStyle w:val="Heading3"/>
      </w:pPr>
      <w:r w:rsidRPr="00782512">
        <w:t>1</w:t>
      </w:r>
      <w:r w:rsidR="00602B0F" w:rsidRPr="00782512">
        <w:t>.</w:t>
      </w:r>
      <w:r w:rsidR="00602B0F" w:rsidRPr="00782512">
        <w:tab/>
        <w:t>Permitted Inquiries</w:t>
      </w:r>
    </w:p>
    <w:p w14:paraId="63DBB215" w14:textId="77777777" w:rsidR="00602B0F" w:rsidRPr="00D21E3D" w:rsidRDefault="00D5235C" w:rsidP="00EC0360">
      <w:pPr>
        <w:pStyle w:val="BodyText05"/>
      </w:pPr>
      <w:r w:rsidRPr="00D21E3D">
        <w:t>College</w:t>
      </w:r>
      <w:r w:rsidR="00602B0F" w:rsidRPr="00D21E3D">
        <w:t xml:space="preserve"> personnel must permit service animal access to an event or activity with its owner when it is readily apparent that the animal is trained to do work or perform tasks for its owner. Examples include a dog guiding an individual who is blind or has low vision, pulling an individual's wheelchair, or providing assistance with stability or balance to an individual with an observable mobility disability.</w:t>
      </w:r>
    </w:p>
    <w:p w14:paraId="7E4BB980" w14:textId="77777777" w:rsidR="00602B0F" w:rsidRPr="00D21E3D" w:rsidRDefault="00602B0F" w:rsidP="00EC0360">
      <w:pPr>
        <w:pStyle w:val="BodyText05"/>
      </w:pPr>
      <w:r w:rsidRPr="00D21E3D">
        <w:t xml:space="preserve">If the need for the service animal is not apparent, </w:t>
      </w:r>
      <w:r w:rsidR="00D5235C" w:rsidRPr="00D21E3D">
        <w:t>college</w:t>
      </w:r>
      <w:r w:rsidRPr="00D21E3D">
        <w:t xml:space="preserve"> personnel may only ask the following of service animal owners:</w:t>
      </w:r>
    </w:p>
    <w:p w14:paraId="3A185697" w14:textId="77777777" w:rsidR="00602B0F" w:rsidRPr="00D21E3D" w:rsidRDefault="00D5235C" w:rsidP="00EC0360">
      <w:pPr>
        <w:pStyle w:val="Heading4"/>
      </w:pPr>
      <w:r w:rsidRPr="00D21E3D">
        <w:t>a.</w:t>
      </w:r>
      <w:r w:rsidRPr="00D21E3D">
        <w:tab/>
        <w:t>Is</w:t>
      </w:r>
      <w:r w:rsidR="00602B0F" w:rsidRPr="00D21E3D">
        <w:t xml:space="preserve"> the service animal r</w:t>
      </w:r>
      <w:r w:rsidRPr="00D21E3D">
        <w:t>equired because of a disability?</w:t>
      </w:r>
    </w:p>
    <w:p w14:paraId="52BEB8B2" w14:textId="77777777" w:rsidR="00602B0F" w:rsidRPr="00D21E3D" w:rsidRDefault="00D5235C" w:rsidP="00EC0360">
      <w:pPr>
        <w:pStyle w:val="Heading4"/>
      </w:pPr>
      <w:r w:rsidRPr="00D21E3D">
        <w:t>b.</w:t>
      </w:r>
      <w:r w:rsidRPr="00D21E3D">
        <w:tab/>
        <w:t>What work or task has</w:t>
      </w:r>
      <w:r w:rsidR="00602B0F" w:rsidRPr="00D21E3D">
        <w:t xml:space="preserve"> </w:t>
      </w:r>
      <w:r w:rsidRPr="00D21E3D">
        <w:t xml:space="preserve">the </w:t>
      </w:r>
      <w:r w:rsidR="00602B0F" w:rsidRPr="00D21E3D">
        <w:t>ani</w:t>
      </w:r>
      <w:r w:rsidRPr="00D21E3D">
        <w:t>mal been trained to perform?</w:t>
      </w:r>
    </w:p>
    <w:p w14:paraId="79C05655" w14:textId="294826DF" w:rsidR="00602B0F" w:rsidRPr="00D21E3D" w:rsidRDefault="00602B0F" w:rsidP="00EC0360">
      <w:pPr>
        <w:pStyle w:val="BodyText05"/>
      </w:pPr>
      <w:r w:rsidRPr="00D21E3D">
        <w:lastRenderedPageBreak/>
        <w:t xml:space="preserve">If the owner states that the animal is required because of a disability and that the animal has been trained to do work or a task for the owner, then the service animal must be admitted. (See Section </w:t>
      </w:r>
      <w:r w:rsidR="00D5235C" w:rsidRPr="00D21E3D">
        <w:t>H</w:t>
      </w:r>
      <w:r w:rsidRPr="00D21E3D">
        <w:t xml:space="preserve"> for areas where a service animal may be excluded.) If there is any doubt that an animal is a service animal, </w:t>
      </w:r>
      <w:r w:rsidR="00D5235C" w:rsidRPr="00D21E3D">
        <w:t>college</w:t>
      </w:r>
      <w:r w:rsidRPr="00D21E3D">
        <w:t xml:space="preserve"> personnel should admit the animal and</w:t>
      </w:r>
      <w:r w:rsidR="00D5235C" w:rsidRPr="00D21E3D">
        <w:t xml:space="preserve"> then consult with the </w:t>
      </w:r>
      <w:r w:rsidR="009C697F">
        <w:t xml:space="preserve">director of </w:t>
      </w:r>
      <w:r w:rsidR="006A4627" w:rsidRPr="00D21E3D">
        <w:t>student access</w:t>
      </w:r>
      <w:r w:rsidR="00D5235C" w:rsidRPr="00D21E3D">
        <w:t xml:space="preserve"> </w:t>
      </w:r>
      <w:r w:rsidRPr="00D21E3D">
        <w:t>regarding future access.</w:t>
      </w:r>
    </w:p>
    <w:p w14:paraId="06E7E728" w14:textId="37DC3DEC" w:rsidR="00602B0F" w:rsidRPr="00D21E3D" w:rsidRDefault="00092741" w:rsidP="00EC0360">
      <w:pPr>
        <w:pStyle w:val="BodyText05"/>
      </w:pPr>
      <w:r>
        <w:t>The college</w:t>
      </w:r>
      <w:r w:rsidRPr="00092741">
        <w:t xml:space="preserve"> may post signage indicating the misrepresentation of an animal as a service animal or service animal trainee may result in a civil infraction of up to $500 pursuant to </w:t>
      </w:r>
      <w:hyperlink r:id="rId15" w:history="1">
        <w:r w:rsidRPr="00092741">
          <w:rPr>
            <w:rStyle w:val="Hyperlink"/>
          </w:rPr>
          <w:t>chapter 7.80 RCW</w:t>
        </w:r>
      </w:hyperlink>
      <w:r w:rsidRPr="00092741">
        <w:t>.</w:t>
      </w:r>
      <w:r w:rsidR="00B20994">
        <w:t xml:space="preserve"> </w:t>
      </w:r>
      <w:r w:rsidR="00602B0F" w:rsidRPr="00D21E3D">
        <w:t xml:space="preserve">Service animal owners must not be asked about the nature of their disability or for medical documentation of it, except as provided in Sections </w:t>
      </w:r>
      <w:r w:rsidR="00D5235C" w:rsidRPr="00D21E3D">
        <w:t>I</w:t>
      </w:r>
      <w:r w:rsidR="00602B0F" w:rsidRPr="00D21E3D">
        <w:t xml:space="preserve"> and </w:t>
      </w:r>
      <w:r w:rsidR="001D43A7" w:rsidRPr="00D21E3D">
        <w:t>J</w:t>
      </w:r>
      <w:r w:rsidR="00602B0F" w:rsidRPr="00D21E3D">
        <w:t xml:space="preserve"> below. Owners may not be asked for a special registration, identification card, license, or other documentation that the animal is a service animal, or to demonstrate the animal's ability to perform work or tasks.</w:t>
      </w:r>
    </w:p>
    <w:p w14:paraId="099B95E4" w14:textId="77777777" w:rsidR="00413F07" w:rsidRPr="00782512" w:rsidRDefault="00E346B3" w:rsidP="00EC0360">
      <w:pPr>
        <w:pStyle w:val="Heading3"/>
      </w:pPr>
      <w:r w:rsidRPr="00782512">
        <w:t>2</w:t>
      </w:r>
      <w:r w:rsidR="00413F07" w:rsidRPr="00782512">
        <w:t>.</w:t>
      </w:r>
      <w:r w:rsidR="00413F07" w:rsidRPr="00782512">
        <w:tab/>
        <w:t>College Assistance</w:t>
      </w:r>
    </w:p>
    <w:p w14:paraId="30D213B0" w14:textId="38612DA1" w:rsidR="00413F07" w:rsidRPr="00D21E3D" w:rsidRDefault="00413F07" w:rsidP="00EC0360">
      <w:pPr>
        <w:pStyle w:val="BodyText05"/>
      </w:pPr>
      <w:r w:rsidRPr="00D21E3D">
        <w:t xml:space="preserve">Service animal owners are not required to register their service animal with the college. Service animal owners, including students and guests, who regularly access college buildings are encouraged to contact the WVC Student Access Office or Human Resources (see Section </w:t>
      </w:r>
      <w:r w:rsidR="001D43A7" w:rsidRPr="00D21E3D">
        <w:t>L</w:t>
      </w:r>
      <w:r w:rsidRPr="00D21E3D">
        <w:t>). The student access officer or human resources office can then assist the owner by providing advance notice to college pe</w:t>
      </w:r>
      <w:r w:rsidR="002F5D78">
        <w:t>rsonnel, such as faculty, advise</w:t>
      </w:r>
      <w:r w:rsidRPr="00D21E3D">
        <w:t xml:space="preserve">rs, building coordinators, etc., that the owner and service animal are entitled to access. Employees with service animals </w:t>
      </w:r>
      <w:r w:rsidR="00076654">
        <w:t xml:space="preserve">or service animal trainees </w:t>
      </w:r>
      <w:r w:rsidRPr="00D21E3D">
        <w:t xml:space="preserve">should follow the process outlined in </w:t>
      </w:r>
      <w:r w:rsidR="001D43A7" w:rsidRPr="00D21E3D">
        <w:t>Section J</w:t>
      </w:r>
      <w:r w:rsidR="009E343F">
        <w:t>.</w:t>
      </w:r>
    </w:p>
    <w:p w14:paraId="064A01D6" w14:textId="76E50AFB" w:rsidR="007F052A" w:rsidRPr="00D21E3D" w:rsidRDefault="00413F07" w:rsidP="00EC0360">
      <w:pPr>
        <w:pStyle w:val="Heading2"/>
      </w:pPr>
      <w:bookmarkStart w:id="1" w:name="5"/>
      <w:r w:rsidRPr="00D21E3D">
        <w:t>E.</w:t>
      </w:r>
      <w:r w:rsidRPr="00D21E3D">
        <w:tab/>
        <w:t xml:space="preserve">SERVICE ANIMAL </w:t>
      </w:r>
      <w:r w:rsidR="00076654">
        <w:t xml:space="preserve">OR SERVICE ANIMAL TRAINEE </w:t>
      </w:r>
      <w:r w:rsidRPr="00D21E3D">
        <w:t>OWNERS’ RESPONSIBILI</w:t>
      </w:r>
      <w:r w:rsidR="00A31909">
        <w:t>T</w:t>
      </w:r>
      <w:r w:rsidR="0018586E">
        <w:t>I</w:t>
      </w:r>
      <w:r w:rsidRPr="00D21E3D">
        <w:t>ES</w:t>
      </w:r>
      <w:bookmarkEnd w:id="1"/>
    </w:p>
    <w:p w14:paraId="60351960" w14:textId="422FCF51" w:rsidR="00413F07" w:rsidRPr="00D21E3D" w:rsidRDefault="00413F07" w:rsidP="00EC0360">
      <w:pPr>
        <w:pStyle w:val="BodyText025"/>
        <w:rPr>
          <w:rFonts w:eastAsia="MS Mincho"/>
        </w:rPr>
      </w:pPr>
      <w:r w:rsidRPr="00D21E3D">
        <w:rPr>
          <w:rFonts w:eastAsia="MS Mincho"/>
        </w:rPr>
        <w:t xml:space="preserve">Service animal </w:t>
      </w:r>
      <w:r w:rsidR="00076654">
        <w:rPr>
          <w:rFonts w:eastAsia="MS Mincho"/>
        </w:rPr>
        <w:t xml:space="preserve">or service animal trainee </w:t>
      </w:r>
      <w:r w:rsidRPr="00D21E3D">
        <w:rPr>
          <w:rFonts w:eastAsia="MS Mincho"/>
        </w:rPr>
        <w:t>owners are responsible for complying wit</w:t>
      </w:r>
      <w:r w:rsidR="007F052A" w:rsidRPr="00D21E3D">
        <w:rPr>
          <w:rFonts w:eastAsia="MS Mincho"/>
        </w:rPr>
        <w:t>h:</w:t>
      </w:r>
    </w:p>
    <w:p w14:paraId="701B5F46" w14:textId="538E9C12" w:rsidR="00413F07" w:rsidRPr="00D21E3D" w:rsidRDefault="007F052A" w:rsidP="00EC0360">
      <w:pPr>
        <w:pStyle w:val="Heading3"/>
      </w:pPr>
      <w:r w:rsidRPr="00D21E3D">
        <w:t>1.</w:t>
      </w:r>
      <w:r w:rsidRPr="00D21E3D">
        <w:tab/>
      </w:r>
      <w:r w:rsidR="00413F07" w:rsidRPr="00D21E3D">
        <w:t>Keeping the service animal</w:t>
      </w:r>
      <w:r w:rsidR="00076654">
        <w:t xml:space="preserve"> or service animal trainee</w:t>
      </w:r>
      <w:r w:rsidR="00413F07" w:rsidRPr="00D21E3D">
        <w:t xml:space="preserve"> under their direct control at all times, such as by a harness, leash, or other tether; however, if the use of a harness, leash, or other tether interferes with the service animal</w:t>
      </w:r>
      <w:r w:rsidR="00076654">
        <w:t xml:space="preserve"> or service animal trainee’s</w:t>
      </w:r>
      <w:r w:rsidR="00413F07" w:rsidRPr="00D21E3D">
        <w:t xml:space="preserve"> safe, effective performance of work or tasks, or if the owner's disability prevents the use of such devices, then the service animal </w:t>
      </w:r>
      <w:r w:rsidR="00076654">
        <w:t xml:space="preserve">or service animal trainee </w:t>
      </w:r>
      <w:r w:rsidR="00413F07" w:rsidRPr="00D21E3D">
        <w:t>must be under the owner's control through voice control, si</w:t>
      </w:r>
      <w:r w:rsidRPr="00D21E3D">
        <w:t>gnals or other effective means.</w:t>
      </w:r>
    </w:p>
    <w:p w14:paraId="6522F3BE" w14:textId="419C27BD" w:rsidR="007F052A" w:rsidRDefault="007F052A" w:rsidP="00EC0360">
      <w:pPr>
        <w:pStyle w:val="Heading3"/>
      </w:pPr>
      <w:r w:rsidRPr="00D21E3D">
        <w:t>2.</w:t>
      </w:r>
      <w:r w:rsidRPr="00D21E3D">
        <w:tab/>
      </w:r>
      <w:r w:rsidR="00413F07" w:rsidRPr="00D21E3D">
        <w:t xml:space="preserve">Ensuring the service animal </w:t>
      </w:r>
      <w:r w:rsidR="00076654">
        <w:t xml:space="preserve">or service animal trainee </w:t>
      </w:r>
      <w:r w:rsidR="00413F07" w:rsidRPr="00D21E3D">
        <w:t>does not disturb or disrupt normal academic</w:t>
      </w:r>
      <w:r w:rsidRPr="00D21E3D">
        <w:t xml:space="preserve"> or administrative functions.</w:t>
      </w:r>
    </w:p>
    <w:p w14:paraId="08EDAED9" w14:textId="21064DA9" w:rsidR="00413F07" w:rsidRPr="00D21E3D" w:rsidRDefault="007F052A" w:rsidP="00EC0360">
      <w:pPr>
        <w:pStyle w:val="Heading3"/>
      </w:pPr>
      <w:r w:rsidRPr="00D21E3D">
        <w:t>3.</w:t>
      </w:r>
      <w:r w:rsidRPr="00D21E3D">
        <w:tab/>
      </w:r>
      <w:r w:rsidR="00413F07" w:rsidRPr="00D21E3D">
        <w:t xml:space="preserve">Immediately cleaning up after the service animal </w:t>
      </w:r>
      <w:r w:rsidR="00076654">
        <w:t xml:space="preserve">or service animal trainee </w:t>
      </w:r>
      <w:r w:rsidR="00413F07" w:rsidRPr="00D21E3D">
        <w:t>and properly disposing of the service</w:t>
      </w:r>
      <w:r w:rsidRPr="00D21E3D">
        <w:t xml:space="preserve"> animal</w:t>
      </w:r>
      <w:r w:rsidR="00076654">
        <w:t xml:space="preserve"> or service animal trainee’</w:t>
      </w:r>
      <w:r w:rsidRPr="00D21E3D">
        <w:t>s waste or other debris.</w:t>
      </w:r>
    </w:p>
    <w:p w14:paraId="215960BF" w14:textId="77777777" w:rsidR="00413F07" w:rsidRPr="00D21E3D" w:rsidRDefault="007F052A" w:rsidP="00EC0360">
      <w:pPr>
        <w:pStyle w:val="Heading3"/>
      </w:pPr>
      <w:r w:rsidRPr="00D21E3D">
        <w:t>4.</w:t>
      </w:r>
      <w:r w:rsidRPr="00D21E3D">
        <w:tab/>
      </w:r>
      <w:r w:rsidR="00413F07" w:rsidRPr="00D21E3D">
        <w:t xml:space="preserve">Preventing the service animal from entering </w:t>
      </w:r>
      <w:r w:rsidRPr="00D21E3D">
        <w:t xml:space="preserve">any pond or </w:t>
      </w:r>
      <w:r w:rsidR="00413F07" w:rsidRPr="00D21E3D">
        <w:t>fountain</w:t>
      </w:r>
      <w:r w:rsidRPr="00D21E3D">
        <w:t xml:space="preserve"> located on college</w:t>
      </w:r>
      <w:r w:rsidR="00413F07" w:rsidRPr="00D21E3D">
        <w:t xml:space="preserve"> premises</w:t>
      </w:r>
      <w:r w:rsidRPr="00D21E3D">
        <w:t>.</w:t>
      </w:r>
    </w:p>
    <w:p w14:paraId="7CE155C7" w14:textId="77777777" w:rsidR="00413F07" w:rsidRPr="00D21E3D" w:rsidRDefault="007F052A" w:rsidP="00EC0360">
      <w:pPr>
        <w:pStyle w:val="Heading3"/>
      </w:pPr>
      <w:r w:rsidRPr="00D21E3D">
        <w:t>5.</w:t>
      </w:r>
      <w:r w:rsidRPr="00D21E3D">
        <w:tab/>
      </w:r>
      <w:r w:rsidR="00413F07" w:rsidRPr="00D21E3D">
        <w:t xml:space="preserve">Complying with any relevant city, county, and/or state license and leash laws while the service animal is on </w:t>
      </w:r>
      <w:r w:rsidRPr="00D21E3D">
        <w:t>college</w:t>
      </w:r>
      <w:r w:rsidR="00AB3B47">
        <w:t xml:space="preserve"> premises, including t</w:t>
      </w:r>
      <w:r w:rsidR="00AB3B47" w:rsidRPr="00AB3B47">
        <w:t xml:space="preserve">he </w:t>
      </w:r>
      <w:r w:rsidR="00AB3B47">
        <w:t>c</w:t>
      </w:r>
      <w:r w:rsidR="00AB3B47" w:rsidRPr="00AB3B47">
        <w:t>ity of Wenatchee Municipal Code [5.28.150] “All dogs and cats over 6 months of age…shall have current rabies vaccination”; [5.28.015] “Any owner of a dog or cat four months old or older must obtain valid license.”</w:t>
      </w:r>
    </w:p>
    <w:p w14:paraId="6BA49DB0" w14:textId="139F003D" w:rsidR="00413F07" w:rsidRPr="00D21E3D" w:rsidRDefault="00413F07" w:rsidP="00EC0360">
      <w:pPr>
        <w:pStyle w:val="BodyText025"/>
      </w:pPr>
      <w:r w:rsidRPr="00D21E3D">
        <w:rPr>
          <w:rFonts w:eastAsia="MS Mincho"/>
        </w:rPr>
        <w:t>The owner is responsible for damage or injury caused by the service animal</w:t>
      </w:r>
      <w:r w:rsidR="00183259">
        <w:rPr>
          <w:rFonts w:eastAsia="MS Mincho"/>
        </w:rPr>
        <w:t xml:space="preserve"> or service animal trainee</w:t>
      </w:r>
      <w:r w:rsidRPr="00D21E3D">
        <w:rPr>
          <w:rFonts w:eastAsia="MS Mincho"/>
        </w:rPr>
        <w:t>.</w:t>
      </w:r>
    </w:p>
    <w:p w14:paraId="25426672" w14:textId="3717944C" w:rsidR="00B44716" w:rsidRPr="00D21E3D" w:rsidRDefault="007F052A" w:rsidP="00EC0360">
      <w:pPr>
        <w:pStyle w:val="Heading2"/>
      </w:pPr>
      <w:bookmarkStart w:id="2" w:name="6"/>
      <w:r w:rsidRPr="00D21E3D">
        <w:t>F</w:t>
      </w:r>
      <w:r w:rsidR="00413F07" w:rsidRPr="00D21E3D">
        <w:t>.</w:t>
      </w:r>
      <w:r w:rsidR="00B44716" w:rsidRPr="00D21E3D">
        <w:tab/>
        <w:t xml:space="preserve">REMOVAL OF SERVICE ANIMALS </w:t>
      </w:r>
      <w:r w:rsidR="00092741">
        <w:t xml:space="preserve">OR SERVICE ANIMAL TRAINEE </w:t>
      </w:r>
      <w:r w:rsidR="00B44716" w:rsidRPr="00D21E3D">
        <w:t>FROM COLLEGE FACILITIES</w:t>
      </w:r>
      <w:bookmarkEnd w:id="2"/>
    </w:p>
    <w:p w14:paraId="7F60E07A" w14:textId="7FEEDBF9" w:rsidR="00413F07" w:rsidRPr="00D21E3D" w:rsidRDefault="00B44716" w:rsidP="00EC0360">
      <w:pPr>
        <w:pStyle w:val="BodyText025"/>
      </w:pPr>
      <w:r w:rsidRPr="00D21E3D">
        <w:lastRenderedPageBreak/>
        <w:t>College</w:t>
      </w:r>
      <w:r w:rsidR="00413F07" w:rsidRPr="00D21E3D">
        <w:rPr>
          <w:rFonts w:eastAsia="MS Mincho"/>
        </w:rPr>
        <w:t xml:space="preserve"> personnel may only ask service animal </w:t>
      </w:r>
      <w:r w:rsidR="00F7317A">
        <w:rPr>
          <w:rFonts w:eastAsia="MS Mincho"/>
        </w:rPr>
        <w:t xml:space="preserve">or service animal trainee </w:t>
      </w:r>
      <w:r w:rsidR="00413F07" w:rsidRPr="00D21E3D">
        <w:rPr>
          <w:rFonts w:eastAsia="MS Mincho"/>
        </w:rPr>
        <w:t xml:space="preserve">owners to remove their service animal </w:t>
      </w:r>
      <w:r w:rsidR="00F7317A">
        <w:rPr>
          <w:rFonts w:eastAsia="MS Mincho"/>
        </w:rPr>
        <w:t>or service animal trainee</w:t>
      </w:r>
      <w:r w:rsidR="00F7317A" w:rsidRPr="00D21E3D">
        <w:rPr>
          <w:rFonts w:eastAsia="MS Mincho"/>
        </w:rPr>
        <w:t xml:space="preserve"> </w:t>
      </w:r>
      <w:r w:rsidR="00413F07" w:rsidRPr="00D21E3D">
        <w:rPr>
          <w:rFonts w:eastAsia="MS Mincho"/>
        </w:rPr>
        <w:t xml:space="preserve">from </w:t>
      </w:r>
      <w:r w:rsidRPr="00D21E3D">
        <w:t>college</w:t>
      </w:r>
      <w:r w:rsidR="00413F07" w:rsidRPr="00D21E3D">
        <w:rPr>
          <w:rFonts w:eastAsia="MS Mincho"/>
        </w:rPr>
        <w:t xml:space="preserve"> premises or from the immediate area as follows:</w:t>
      </w:r>
    </w:p>
    <w:p w14:paraId="4290A9F2" w14:textId="5D129C63" w:rsidR="00413F07" w:rsidRPr="00D21E3D" w:rsidRDefault="00B44716" w:rsidP="00EC0360">
      <w:pPr>
        <w:pStyle w:val="Heading3"/>
      </w:pPr>
      <w:r w:rsidRPr="00D21E3D">
        <w:t>1.</w:t>
      </w:r>
      <w:r w:rsidRPr="00D21E3D">
        <w:tab/>
      </w:r>
      <w:r w:rsidR="00413F07" w:rsidRPr="00D21E3D">
        <w:t xml:space="preserve">If the service animal </w:t>
      </w:r>
      <w:r w:rsidR="00F7317A">
        <w:rPr>
          <w:rFonts w:eastAsia="MS Mincho"/>
        </w:rPr>
        <w:t>or service animal trainee</w:t>
      </w:r>
      <w:r w:rsidR="00F7317A" w:rsidRPr="00D21E3D">
        <w:t xml:space="preserve"> </w:t>
      </w:r>
      <w:r w:rsidR="00413F07" w:rsidRPr="00D21E3D">
        <w:t xml:space="preserve">is not under the owner's direct control or the service animal </w:t>
      </w:r>
      <w:r w:rsidR="00F7317A">
        <w:t>or</w:t>
      </w:r>
      <w:r w:rsidR="00F7317A">
        <w:rPr>
          <w:rFonts w:eastAsia="MS Mincho"/>
        </w:rPr>
        <w:t xml:space="preserve"> service animal trainee</w:t>
      </w:r>
      <w:r w:rsidR="00F7317A" w:rsidRPr="00D21E3D">
        <w:t xml:space="preserve"> </w:t>
      </w:r>
      <w:r w:rsidR="00413F07" w:rsidRPr="00D21E3D">
        <w:t>is disturbing or disrupting the normal administrative, academic, or programmatic routine, then the owner must first be given an opportunity to get the animal under control. If the disruption or disturbance continues, then the owner may</w:t>
      </w:r>
      <w:r w:rsidR="001D43A7" w:rsidRPr="00D21E3D">
        <w:t xml:space="preserve"> be asked to remove the animal; or</w:t>
      </w:r>
    </w:p>
    <w:p w14:paraId="42D48C0B" w14:textId="6A26709C" w:rsidR="00413F07" w:rsidRPr="00D21E3D" w:rsidRDefault="00B44716" w:rsidP="00EC0360">
      <w:pPr>
        <w:pStyle w:val="Heading3"/>
      </w:pPr>
      <w:r w:rsidRPr="00D21E3D">
        <w:t>2.</w:t>
      </w:r>
      <w:r w:rsidRPr="00D21E3D">
        <w:tab/>
      </w:r>
      <w:r w:rsidR="00413F07" w:rsidRPr="00D21E3D">
        <w:t xml:space="preserve">If the presence, behavior, or actions of the service animal </w:t>
      </w:r>
      <w:r w:rsidR="00863ABC">
        <w:rPr>
          <w:rFonts w:eastAsia="MS Mincho"/>
        </w:rPr>
        <w:t>or service animal trainee</w:t>
      </w:r>
      <w:r w:rsidR="00863ABC" w:rsidRPr="00D21E3D">
        <w:t xml:space="preserve"> </w:t>
      </w:r>
      <w:r w:rsidR="00413F07" w:rsidRPr="00D21E3D">
        <w:t xml:space="preserve">constitutes an immediate risk or danger to people or property, the owner can be asked to immediately remove the animal and </w:t>
      </w:r>
      <w:r w:rsidRPr="00D21E3D">
        <w:t xml:space="preserve">campus security or </w:t>
      </w:r>
      <w:r w:rsidR="00413F07" w:rsidRPr="00D21E3D">
        <w:t>911 (emergency assistance) may be contacted.</w:t>
      </w:r>
    </w:p>
    <w:p w14:paraId="6F0D67BF" w14:textId="29BAB71E" w:rsidR="00413F07" w:rsidRPr="00D21E3D" w:rsidRDefault="00413F07" w:rsidP="00EC0360">
      <w:pPr>
        <w:pStyle w:val="BodyText025"/>
        <w:rPr>
          <w:rFonts w:eastAsia="MS Mincho"/>
        </w:rPr>
      </w:pPr>
      <w:r w:rsidRPr="00D21E3D">
        <w:rPr>
          <w:rFonts w:eastAsia="MS Mincho"/>
        </w:rPr>
        <w:t>If asked to remove the service animal</w:t>
      </w:r>
      <w:r w:rsidR="00863ABC">
        <w:rPr>
          <w:rFonts w:eastAsia="MS Mincho"/>
        </w:rPr>
        <w:t xml:space="preserve"> or service animal trainee</w:t>
      </w:r>
      <w:r w:rsidRPr="00D21E3D">
        <w:rPr>
          <w:rFonts w:eastAsia="MS Mincho"/>
        </w:rPr>
        <w:t xml:space="preserve">, the owner must be offered the opportunity to return to the </w:t>
      </w:r>
      <w:r w:rsidR="00903ED9" w:rsidRPr="00D21E3D">
        <w:rPr>
          <w:rFonts w:eastAsia="MS Mincho"/>
        </w:rPr>
        <w:t>college</w:t>
      </w:r>
      <w:r w:rsidRPr="00D21E3D">
        <w:rPr>
          <w:rFonts w:eastAsia="MS Mincho"/>
        </w:rPr>
        <w:t xml:space="preserve"> premises or the immediate area without the service animal </w:t>
      </w:r>
      <w:r w:rsidR="00863ABC">
        <w:rPr>
          <w:rFonts w:eastAsia="MS Mincho"/>
        </w:rPr>
        <w:t>or service animal trainee</w:t>
      </w:r>
      <w:r w:rsidR="00863ABC" w:rsidRPr="00D21E3D">
        <w:rPr>
          <w:rFonts w:eastAsia="MS Mincho"/>
        </w:rPr>
        <w:t xml:space="preserve"> </w:t>
      </w:r>
      <w:r w:rsidRPr="00D21E3D">
        <w:rPr>
          <w:rFonts w:eastAsia="MS Mincho"/>
        </w:rPr>
        <w:t>and be provided with reasonable assistance at that time to parti</w:t>
      </w:r>
      <w:r w:rsidR="00903ED9" w:rsidRPr="00D21E3D">
        <w:rPr>
          <w:rFonts w:eastAsia="MS Mincho"/>
        </w:rPr>
        <w:t>cipate in the college</w:t>
      </w:r>
      <w:r w:rsidRPr="00D21E3D">
        <w:rPr>
          <w:rFonts w:eastAsia="MS Mincho"/>
        </w:rPr>
        <w:t xml:space="preserve"> service or program.</w:t>
      </w:r>
    </w:p>
    <w:p w14:paraId="7051FDD9" w14:textId="78D02425" w:rsidR="00413F07" w:rsidRPr="00D21E3D" w:rsidRDefault="00413F07" w:rsidP="00EC0360">
      <w:pPr>
        <w:pStyle w:val="BodyText025"/>
        <w:rPr>
          <w:rFonts w:eastAsia="MS Mincho"/>
        </w:rPr>
      </w:pPr>
      <w:r w:rsidRPr="00D21E3D">
        <w:rPr>
          <w:rFonts w:eastAsia="MS Mincho"/>
        </w:rPr>
        <w:t xml:space="preserve">A service animal may only be excluded for an individual event based on its or the owner's behavior at that event. The service animal </w:t>
      </w:r>
      <w:r w:rsidR="00863ABC">
        <w:rPr>
          <w:rFonts w:eastAsia="MS Mincho"/>
        </w:rPr>
        <w:t>or service animal trainee</w:t>
      </w:r>
      <w:r w:rsidR="00863ABC" w:rsidRPr="00D21E3D">
        <w:rPr>
          <w:rFonts w:eastAsia="MS Mincho"/>
        </w:rPr>
        <w:t xml:space="preserve"> </w:t>
      </w:r>
      <w:r w:rsidRPr="00D21E3D">
        <w:rPr>
          <w:rFonts w:eastAsia="MS Mincho"/>
        </w:rPr>
        <w:t>or its owner cannot be excluded from future events based on a problem at a past event, except as provided i</w:t>
      </w:r>
      <w:r w:rsidR="0018586E">
        <w:rPr>
          <w:rFonts w:eastAsia="MS Mincho"/>
        </w:rPr>
        <w:t>n Section</w:t>
      </w:r>
      <w:r w:rsidR="0018586E" w:rsidRPr="00D21E3D">
        <w:rPr>
          <w:rFonts w:eastAsia="MS Mincho"/>
        </w:rPr>
        <w:t xml:space="preserve"> </w:t>
      </w:r>
      <w:r w:rsidR="00903ED9" w:rsidRPr="00D21E3D">
        <w:rPr>
          <w:rFonts w:eastAsia="MS Mincho"/>
        </w:rPr>
        <w:t>G</w:t>
      </w:r>
      <w:r w:rsidRPr="00D21E3D">
        <w:rPr>
          <w:rFonts w:eastAsia="MS Mincho"/>
        </w:rPr>
        <w:t>.</w:t>
      </w:r>
    </w:p>
    <w:p w14:paraId="14846A97" w14:textId="5D303040" w:rsidR="00413F07" w:rsidRPr="00D21E3D" w:rsidRDefault="00413F07" w:rsidP="00EC0360">
      <w:pPr>
        <w:pStyle w:val="BodyText025"/>
        <w:rPr>
          <w:rFonts w:eastAsia="MS Mincho"/>
        </w:rPr>
      </w:pPr>
      <w:r w:rsidRPr="00D21E3D">
        <w:rPr>
          <w:rFonts w:eastAsia="MS Mincho"/>
        </w:rPr>
        <w:t xml:space="preserve">Owners with concerns about the removal of their service animal </w:t>
      </w:r>
      <w:r w:rsidR="00863ABC">
        <w:rPr>
          <w:rFonts w:eastAsia="MS Mincho"/>
        </w:rPr>
        <w:t>or service animal trainee</w:t>
      </w:r>
      <w:r w:rsidR="00863ABC" w:rsidRPr="00D21E3D">
        <w:rPr>
          <w:rFonts w:eastAsia="MS Mincho"/>
        </w:rPr>
        <w:t xml:space="preserve"> </w:t>
      </w:r>
      <w:r w:rsidRPr="00D21E3D">
        <w:rPr>
          <w:rFonts w:eastAsia="MS Mincho"/>
        </w:rPr>
        <w:t xml:space="preserve">should contact the </w:t>
      </w:r>
      <w:r w:rsidR="00903ED9" w:rsidRPr="00D21E3D">
        <w:rPr>
          <w:rFonts w:eastAsia="MS Mincho"/>
        </w:rPr>
        <w:t>student access</w:t>
      </w:r>
      <w:r w:rsidRPr="00D21E3D">
        <w:rPr>
          <w:rFonts w:eastAsia="MS Mincho"/>
        </w:rPr>
        <w:t xml:space="preserve"> </w:t>
      </w:r>
      <w:r w:rsidR="009C697F">
        <w:rPr>
          <w:rFonts w:eastAsia="MS Mincho"/>
        </w:rPr>
        <w:t>office</w:t>
      </w:r>
      <w:r w:rsidR="00903ED9" w:rsidRPr="00D21E3D">
        <w:rPr>
          <w:rFonts w:eastAsia="MS Mincho"/>
        </w:rPr>
        <w:t xml:space="preserve">or human resources </w:t>
      </w:r>
      <w:r w:rsidR="0018586E">
        <w:rPr>
          <w:rFonts w:eastAsia="MS Mincho"/>
        </w:rPr>
        <w:t>(s</w:t>
      </w:r>
      <w:r w:rsidRPr="00D21E3D">
        <w:rPr>
          <w:rFonts w:eastAsia="MS Mincho"/>
        </w:rPr>
        <w:t>ee</w:t>
      </w:r>
      <w:r w:rsidR="0018586E">
        <w:rPr>
          <w:rFonts w:eastAsia="MS Mincho"/>
        </w:rPr>
        <w:t xml:space="preserve"> Section L</w:t>
      </w:r>
      <w:r w:rsidRPr="00D21E3D">
        <w:rPr>
          <w:rFonts w:eastAsia="MS Mincho"/>
        </w:rPr>
        <w:t>).</w:t>
      </w:r>
    </w:p>
    <w:p w14:paraId="36F9E6F7" w14:textId="77777777" w:rsidR="00903ED9" w:rsidRPr="00D21E3D" w:rsidRDefault="00903ED9" w:rsidP="00EC0360">
      <w:pPr>
        <w:pStyle w:val="Heading2"/>
      </w:pPr>
      <w:bookmarkStart w:id="3" w:name="7"/>
      <w:r w:rsidRPr="00D21E3D">
        <w:t>G.</w:t>
      </w:r>
      <w:r w:rsidRPr="00D21E3D">
        <w:tab/>
        <w:t>VIOLATIONS OF POLICY</w:t>
      </w:r>
      <w:bookmarkEnd w:id="3"/>
    </w:p>
    <w:p w14:paraId="2C1E6FD8" w14:textId="00DC93A1" w:rsidR="00413F07" w:rsidRDefault="00413F07" w:rsidP="00EC0360">
      <w:pPr>
        <w:pStyle w:val="BodyText025"/>
        <w:rPr>
          <w:rFonts w:eastAsia="MS Mincho"/>
        </w:rPr>
      </w:pPr>
      <w:r w:rsidRPr="00D21E3D">
        <w:rPr>
          <w:rFonts w:eastAsia="MS Mincho"/>
        </w:rPr>
        <w:t xml:space="preserve">Depending on the seriousness of the animal's conduct or repeated conduct, service animals </w:t>
      </w:r>
      <w:r w:rsidR="00863ABC">
        <w:rPr>
          <w:rFonts w:eastAsia="MS Mincho"/>
        </w:rPr>
        <w:t>or service animal trainee</w:t>
      </w:r>
      <w:r w:rsidR="00863ABC" w:rsidRPr="00D21E3D">
        <w:rPr>
          <w:rFonts w:eastAsia="MS Mincho"/>
        </w:rPr>
        <w:t xml:space="preserve"> </w:t>
      </w:r>
      <w:r w:rsidRPr="00D21E3D">
        <w:rPr>
          <w:rFonts w:eastAsia="MS Mincho"/>
        </w:rPr>
        <w:t xml:space="preserve">may be excluded from </w:t>
      </w:r>
      <w:r w:rsidR="00903ED9" w:rsidRPr="00D21E3D">
        <w:rPr>
          <w:rFonts w:eastAsia="MS Mincho"/>
        </w:rPr>
        <w:t>college</w:t>
      </w:r>
      <w:r w:rsidRPr="00D21E3D">
        <w:rPr>
          <w:rFonts w:eastAsia="MS Mincho"/>
        </w:rPr>
        <w:t xml:space="preserve"> property temporarily or permanently. The </w:t>
      </w:r>
      <w:r w:rsidR="00903ED9" w:rsidRPr="00D21E3D">
        <w:rPr>
          <w:rFonts w:eastAsia="MS Mincho"/>
        </w:rPr>
        <w:t>safety, security and emergency manager</w:t>
      </w:r>
      <w:r w:rsidRPr="00D21E3D">
        <w:rPr>
          <w:rFonts w:eastAsia="MS Mincho"/>
        </w:rPr>
        <w:t xml:space="preserve"> is responsible for conducting the necessary assessments regarding ongoing or permanent removal of a service animal</w:t>
      </w:r>
      <w:r w:rsidR="00863ABC">
        <w:rPr>
          <w:rFonts w:eastAsia="MS Mincho"/>
        </w:rPr>
        <w:t xml:space="preserve"> or service animal trainee</w:t>
      </w:r>
      <w:r w:rsidRPr="00D21E3D">
        <w:rPr>
          <w:rFonts w:eastAsia="MS Mincho"/>
        </w:rPr>
        <w:t xml:space="preserve">. If a service animal </w:t>
      </w:r>
      <w:r w:rsidR="00863ABC">
        <w:rPr>
          <w:rFonts w:eastAsia="MS Mincho"/>
        </w:rPr>
        <w:t>or service animal trainee</w:t>
      </w:r>
      <w:r w:rsidR="00863ABC" w:rsidRPr="00D21E3D">
        <w:rPr>
          <w:rFonts w:eastAsia="MS Mincho"/>
        </w:rPr>
        <w:t xml:space="preserve"> </w:t>
      </w:r>
      <w:r w:rsidRPr="00D21E3D">
        <w:rPr>
          <w:rFonts w:eastAsia="MS Mincho"/>
        </w:rPr>
        <w:t>is excluded, the designated disability services offices are available to assist in evaluating reasonable accommodations for the owner.</w:t>
      </w:r>
    </w:p>
    <w:p w14:paraId="26B56A57" w14:textId="635C7F73" w:rsidR="00413F07" w:rsidRPr="00D21E3D" w:rsidRDefault="00413F07" w:rsidP="00EC0360">
      <w:pPr>
        <w:pStyle w:val="BodyText025"/>
        <w:rPr>
          <w:rFonts w:eastAsia="MS Mincho"/>
        </w:rPr>
      </w:pPr>
      <w:r w:rsidRPr="00D21E3D">
        <w:rPr>
          <w:rFonts w:eastAsia="MS Mincho"/>
        </w:rPr>
        <w:t xml:space="preserve">Owners who violate this policy or disregard an instruction to remove or exclude </w:t>
      </w:r>
      <w:r w:rsidR="00903ED9" w:rsidRPr="00D21E3D">
        <w:rPr>
          <w:rFonts w:eastAsia="MS Mincho"/>
        </w:rPr>
        <w:t xml:space="preserve">a service animal </w:t>
      </w:r>
      <w:r w:rsidR="00863ABC">
        <w:rPr>
          <w:rFonts w:eastAsia="MS Mincho"/>
        </w:rPr>
        <w:t>or service animal trainee</w:t>
      </w:r>
      <w:r w:rsidR="00863ABC" w:rsidRPr="00D21E3D">
        <w:rPr>
          <w:rFonts w:eastAsia="MS Mincho"/>
        </w:rPr>
        <w:t xml:space="preserve"> </w:t>
      </w:r>
      <w:r w:rsidR="00903ED9" w:rsidRPr="00D21E3D">
        <w:rPr>
          <w:rFonts w:eastAsia="MS Mincho"/>
        </w:rPr>
        <w:t>from college</w:t>
      </w:r>
      <w:r w:rsidRPr="00D21E3D">
        <w:rPr>
          <w:rFonts w:eastAsia="MS Mincho"/>
        </w:rPr>
        <w:t xml:space="preserve"> property may be subject to additional penalti</w:t>
      </w:r>
      <w:r w:rsidR="00903ED9" w:rsidRPr="00D21E3D">
        <w:rPr>
          <w:rFonts w:eastAsia="MS Mincho"/>
        </w:rPr>
        <w:t>es, including banning from any college</w:t>
      </w:r>
      <w:r w:rsidRPr="00D21E3D">
        <w:rPr>
          <w:rFonts w:eastAsia="MS Mincho"/>
        </w:rPr>
        <w:t xml:space="preserve"> property, or other fines or penalties under applicable city, county, or state rules, regulations, or laws. Violations of this policy</w:t>
      </w:r>
      <w:r w:rsidR="00903ED9" w:rsidRPr="00D21E3D">
        <w:rPr>
          <w:rFonts w:eastAsia="MS Mincho"/>
        </w:rPr>
        <w:t xml:space="preserve"> by an owner who is a college</w:t>
      </w:r>
      <w:r w:rsidRPr="00D21E3D">
        <w:rPr>
          <w:rFonts w:eastAsia="MS Mincho"/>
        </w:rPr>
        <w:t xml:space="preserve"> student or employee may be referred for corrective or disciplinary action.</w:t>
      </w:r>
    </w:p>
    <w:p w14:paraId="18BD6047" w14:textId="01D54D65" w:rsidR="00903ED9" w:rsidRPr="00D21E3D" w:rsidRDefault="00903ED9" w:rsidP="00EC0360">
      <w:pPr>
        <w:pStyle w:val="Heading2"/>
      </w:pPr>
      <w:bookmarkStart w:id="4" w:name="8"/>
      <w:r w:rsidRPr="00D21E3D">
        <w:t>H</w:t>
      </w:r>
      <w:r w:rsidR="00413F07" w:rsidRPr="00D21E3D">
        <w:t>.</w:t>
      </w:r>
      <w:r w:rsidRPr="00D21E3D">
        <w:tab/>
        <w:t>RESTRICTIONS ON ACCESS FOR SERVICE ANIMALS</w:t>
      </w:r>
      <w:bookmarkEnd w:id="4"/>
      <w:r w:rsidR="00863ABC">
        <w:t xml:space="preserve"> OR SERVICE ANIMAL TRAINEES</w:t>
      </w:r>
    </w:p>
    <w:p w14:paraId="34234103" w14:textId="74872090" w:rsidR="00413F07" w:rsidRPr="00D21E3D" w:rsidRDefault="00413F07" w:rsidP="00EC0360">
      <w:pPr>
        <w:pStyle w:val="BodyText025"/>
        <w:rPr>
          <w:rFonts w:eastAsia="MS Mincho"/>
        </w:rPr>
      </w:pPr>
      <w:r w:rsidRPr="00D21E3D">
        <w:rPr>
          <w:rFonts w:eastAsia="MS Mincho"/>
        </w:rPr>
        <w:t xml:space="preserve">A service animal </w:t>
      </w:r>
      <w:r w:rsidR="00863ABC">
        <w:rPr>
          <w:rFonts w:eastAsia="MS Mincho"/>
        </w:rPr>
        <w:t>or service animal trainee</w:t>
      </w:r>
      <w:r w:rsidR="00863ABC" w:rsidRPr="00D21E3D">
        <w:rPr>
          <w:rFonts w:eastAsia="MS Mincho"/>
        </w:rPr>
        <w:t xml:space="preserve"> </w:t>
      </w:r>
      <w:r w:rsidRPr="00D21E3D">
        <w:rPr>
          <w:rFonts w:eastAsia="MS Mincho"/>
        </w:rPr>
        <w:t xml:space="preserve">may be restricted from specific areas of the </w:t>
      </w:r>
      <w:r w:rsidR="00903ED9" w:rsidRPr="00D21E3D">
        <w:rPr>
          <w:rFonts w:eastAsia="MS Mincho"/>
        </w:rPr>
        <w:t>college</w:t>
      </w:r>
      <w:r w:rsidRPr="00D21E3D">
        <w:rPr>
          <w:rFonts w:eastAsia="MS Mincho"/>
        </w:rPr>
        <w:t xml:space="preserve"> when consistent with other </w:t>
      </w:r>
      <w:r w:rsidR="00903ED9" w:rsidRPr="00D21E3D">
        <w:rPr>
          <w:rFonts w:eastAsia="MS Mincho"/>
        </w:rPr>
        <w:t>college</w:t>
      </w:r>
      <w:r w:rsidRPr="00D21E3D">
        <w:rPr>
          <w:rFonts w:eastAsia="MS Mincho"/>
        </w:rPr>
        <w:t xml:space="preserve"> policies, state, and/or federal laws/regulations. Examples of these areas may include:</w:t>
      </w:r>
    </w:p>
    <w:p w14:paraId="4781D2ED" w14:textId="77777777" w:rsidR="00413F07" w:rsidRPr="00D21E3D" w:rsidRDefault="00903ED9" w:rsidP="00EC0360">
      <w:pPr>
        <w:pStyle w:val="Heading3"/>
      </w:pPr>
      <w:r w:rsidRPr="00D21E3D">
        <w:t>1.</w:t>
      </w:r>
      <w:r w:rsidRPr="00D21E3D">
        <w:tab/>
      </w:r>
      <w:r w:rsidR="00413F07" w:rsidRPr="00D21E3D">
        <w:t>Food preparation areas; and</w:t>
      </w:r>
    </w:p>
    <w:p w14:paraId="5A85A8D6" w14:textId="77777777" w:rsidR="00413F07" w:rsidRPr="00D21E3D" w:rsidRDefault="00201354" w:rsidP="00EC0360">
      <w:pPr>
        <w:pStyle w:val="Heading3"/>
      </w:pPr>
      <w:r w:rsidRPr="00D21E3D">
        <w:t>2</w:t>
      </w:r>
      <w:r w:rsidR="00903ED9" w:rsidRPr="00D21E3D">
        <w:t>.</w:t>
      </w:r>
      <w:r w:rsidR="00903ED9" w:rsidRPr="00D21E3D">
        <w:tab/>
      </w:r>
      <w:r w:rsidR="00413F07" w:rsidRPr="00D21E3D">
        <w:t>Biologically sensitive or hazardous research sites.</w:t>
      </w:r>
    </w:p>
    <w:p w14:paraId="54AAF24E" w14:textId="2C731CB7" w:rsidR="00413F07" w:rsidRPr="00D21E3D" w:rsidRDefault="00413F07" w:rsidP="00EC0360">
      <w:pPr>
        <w:pStyle w:val="BodyText025"/>
        <w:rPr>
          <w:rFonts w:eastAsia="MS Mincho"/>
        </w:rPr>
      </w:pPr>
      <w:r w:rsidRPr="00D21E3D">
        <w:rPr>
          <w:rFonts w:eastAsia="MS Mincho"/>
        </w:rPr>
        <w:lastRenderedPageBreak/>
        <w:t xml:space="preserve">If a service animal </w:t>
      </w:r>
      <w:r w:rsidR="00863ABC">
        <w:rPr>
          <w:rFonts w:eastAsia="MS Mincho"/>
        </w:rPr>
        <w:t>or service animal trainee</w:t>
      </w:r>
      <w:r w:rsidR="00863ABC" w:rsidRPr="00D21E3D">
        <w:rPr>
          <w:rFonts w:eastAsia="MS Mincho"/>
        </w:rPr>
        <w:t xml:space="preserve"> </w:t>
      </w:r>
      <w:r w:rsidRPr="00D21E3D">
        <w:rPr>
          <w:rFonts w:eastAsia="MS Mincho"/>
        </w:rPr>
        <w:t>is restricted from certain areas, the designated disability services offices are available to assist in evaluating reasonable accommodations for the owner.</w:t>
      </w:r>
    </w:p>
    <w:p w14:paraId="3D1E8F00" w14:textId="77777777" w:rsidR="00201354" w:rsidRPr="00D21E3D" w:rsidRDefault="00201354" w:rsidP="00EC0360">
      <w:pPr>
        <w:pStyle w:val="Heading2"/>
      </w:pPr>
      <w:bookmarkStart w:id="5" w:name="9"/>
      <w:r w:rsidRPr="00D21E3D">
        <w:t>I</w:t>
      </w:r>
      <w:r w:rsidR="00413F07" w:rsidRPr="00D21E3D">
        <w:t>.</w:t>
      </w:r>
      <w:r w:rsidRPr="00D21E3D">
        <w:tab/>
        <w:t>SERVICE ANIMALS AND THERAPY ANIMALS IN COLLEGE HOUSING</w:t>
      </w:r>
      <w:bookmarkEnd w:id="5"/>
    </w:p>
    <w:p w14:paraId="5860C5B8" w14:textId="77777777" w:rsidR="00413F07" w:rsidRPr="00D21E3D" w:rsidRDefault="00413F07" w:rsidP="00EC0360">
      <w:pPr>
        <w:pStyle w:val="BodyText025"/>
        <w:rPr>
          <w:rFonts w:eastAsia="MS Mincho"/>
        </w:rPr>
      </w:pPr>
      <w:r w:rsidRPr="00D21E3D">
        <w:rPr>
          <w:rFonts w:eastAsia="MS Mincho"/>
        </w:rPr>
        <w:t xml:space="preserve">Requests to use service animals or therapy animals in </w:t>
      </w:r>
      <w:r w:rsidR="00201354" w:rsidRPr="00D21E3D">
        <w:rPr>
          <w:rFonts w:eastAsia="MS Mincho"/>
        </w:rPr>
        <w:t>college</w:t>
      </w:r>
      <w:r w:rsidRPr="00D21E3D">
        <w:rPr>
          <w:rFonts w:eastAsia="MS Mincho"/>
        </w:rPr>
        <w:t xml:space="preserve"> housing must be made through the appropriate housing office or designated disability services office (see</w:t>
      </w:r>
      <w:r w:rsidR="0018586E">
        <w:rPr>
          <w:rFonts w:eastAsia="MS Mincho"/>
        </w:rPr>
        <w:t xml:space="preserve"> Section </w:t>
      </w:r>
      <w:r w:rsidR="001D43A7" w:rsidRPr="00D21E3D">
        <w:rPr>
          <w:rFonts w:eastAsia="MS Mincho"/>
        </w:rPr>
        <w:t>L</w:t>
      </w:r>
      <w:r w:rsidRPr="00D21E3D">
        <w:rPr>
          <w:rFonts w:eastAsia="MS Mincho"/>
        </w:rPr>
        <w:t>).</w:t>
      </w:r>
    </w:p>
    <w:p w14:paraId="138E1211" w14:textId="77777777" w:rsidR="00F178B6" w:rsidRPr="00D21E3D" w:rsidRDefault="00F178B6" w:rsidP="00EC0360">
      <w:pPr>
        <w:pStyle w:val="Heading2"/>
      </w:pPr>
      <w:bookmarkStart w:id="6" w:name="11"/>
      <w:r w:rsidRPr="00D21E3D">
        <w:t>J</w:t>
      </w:r>
      <w:r w:rsidR="00413F07" w:rsidRPr="00D21E3D">
        <w:t>.</w:t>
      </w:r>
      <w:r w:rsidRPr="00D21E3D">
        <w:tab/>
        <w:t>EMPLOYEES WITH SERVICE ANIMALS</w:t>
      </w:r>
      <w:bookmarkEnd w:id="6"/>
    </w:p>
    <w:p w14:paraId="4C57D112" w14:textId="77777777" w:rsidR="00413F07" w:rsidRPr="00D21E3D" w:rsidRDefault="00413F07" w:rsidP="00EC0360">
      <w:pPr>
        <w:pStyle w:val="BodyText025"/>
      </w:pPr>
      <w:r w:rsidRPr="00D21E3D">
        <w:t xml:space="preserve">Under </w:t>
      </w:r>
      <w:r w:rsidR="00F178B6" w:rsidRPr="00D21E3D">
        <w:t>board p</w:t>
      </w:r>
      <w:r w:rsidRPr="00D21E3D">
        <w:t>olicy</w:t>
      </w:r>
      <w:r w:rsidR="00F178B6" w:rsidRPr="00D21E3D">
        <w:t xml:space="preserve"> 500.400</w:t>
      </w:r>
      <w:r w:rsidRPr="00D21E3D">
        <w:t xml:space="preserve">, "Reasonable Accommodation," </w:t>
      </w:r>
      <w:r w:rsidR="00F178B6" w:rsidRPr="00D21E3D">
        <w:t>college</w:t>
      </w:r>
      <w:r w:rsidRPr="00D21E3D">
        <w:t xml:space="preserve"> employees who require the use of a service animal in the workplace should make a request for an accommodation. For more information and to make a request for a workplace accommodation,</w:t>
      </w:r>
      <w:r w:rsidR="00F178B6" w:rsidRPr="00D21E3D">
        <w:t xml:space="preserve"> contact the human resources o</w:t>
      </w:r>
      <w:r w:rsidRPr="00D21E3D">
        <w:t xml:space="preserve">ffice </w:t>
      </w:r>
      <w:r w:rsidR="001D43A7" w:rsidRPr="00D21E3D">
        <w:t xml:space="preserve">(see </w:t>
      </w:r>
      <w:r w:rsidRPr="00D21E3D">
        <w:t xml:space="preserve">Section </w:t>
      </w:r>
      <w:r w:rsidR="001D43A7" w:rsidRPr="00D21E3D">
        <w:t>L</w:t>
      </w:r>
      <w:r w:rsidRPr="00D21E3D">
        <w:t>).</w:t>
      </w:r>
    </w:p>
    <w:p w14:paraId="5FFC7089" w14:textId="77777777" w:rsidR="00651A85" w:rsidRPr="00D21E3D" w:rsidRDefault="00651A85" w:rsidP="00EC0360">
      <w:pPr>
        <w:pStyle w:val="Heading2"/>
      </w:pPr>
      <w:bookmarkStart w:id="7" w:name="12"/>
      <w:r w:rsidRPr="00D21E3D">
        <w:t>K</w:t>
      </w:r>
      <w:r w:rsidR="00413F07" w:rsidRPr="00D21E3D">
        <w:t>.</w:t>
      </w:r>
      <w:r w:rsidRPr="00D21E3D">
        <w:tab/>
        <w:t>SERVICE ANIMALS IN TRAINING</w:t>
      </w:r>
      <w:bookmarkEnd w:id="7"/>
    </w:p>
    <w:p w14:paraId="72761F2B" w14:textId="163A2763" w:rsidR="00413F07" w:rsidRDefault="00413F07" w:rsidP="00EC0360">
      <w:pPr>
        <w:pStyle w:val="BodyText025"/>
        <w:rPr>
          <w:rFonts w:eastAsia="MS Mincho"/>
        </w:rPr>
      </w:pPr>
      <w:r w:rsidRPr="00D21E3D">
        <w:rPr>
          <w:rFonts w:eastAsia="MS Mincho"/>
        </w:rPr>
        <w:t xml:space="preserve">Service animals in training </w:t>
      </w:r>
      <w:r w:rsidR="00183259">
        <w:rPr>
          <w:rFonts w:eastAsia="MS Mincho"/>
        </w:rPr>
        <w:t xml:space="preserve">are </w:t>
      </w:r>
      <w:r w:rsidRPr="00D21E3D">
        <w:rPr>
          <w:rFonts w:eastAsia="MS Mincho"/>
        </w:rPr>
        <w:t>permitted to the same access as service animals.</w:t>
      </w:r>
      <w:r w:rsidR="00651A85" w:rsidRPr="00D21E3D">
        <w:rPr>
          <w:rFonts w:eastAsia="MS Mincho"/>
        </w:rPr>
        <w:t xml:space="preserve"> </w:t>
      </w:r>
      <w:r w:rsidRPr="00D21E3D">
        <w:rPr>
          <w:rFonts w:eastAsia="MS Mincho"/>
        </w:rPr>
        <w:t xml:space="preserve">Any individual bringing a service animal in training on </w:t>
      </w:r>
      <w:r w:rsidR="00651A85" w:rsidRPr="00D21E3D">
        <w:rPr>
          <w:rFonts w:eastAsia="MS Mincho"/>
        </w:rPr>
        <w:t>college</w:t>
      </w:r>
      <w:r w:rsidRPr="00D21E3D">
        <w:rPr>
          <w:rFonts w:eastAsia="MS Mincho"/>
        </w:rPr>
        <w:t xml:space="preserve"> property is responsible for compl</w:t>
      </w:r>
      <w:r w:rsidR="00651A85" w:rsidRPr="00D21E3D">
        <w:rPr>
          <w:rFonts w:eastAsia="MS Mincho"/>
        </w:rPr>
        <w:t xml:space="preserve">ying with this policy including </w:t>
      </w:r>
      <w:r w:rsidRPr="00D21E3D">
        <w:t xml:space="preserve">Section </w:t>
      </w:r>
      <w:r w:rsidR="00651A85" w:rsidRPr="00D21E3D">
        <w:rPr>
          <w:rFonts w:eastAsia="MS Mincho"/>
        </w:rPr>
        <w:t xml:space="preserve">E </w:t>
      </w:r>
      <w:r w:rsidR="00863ABC">
        <w:rPr>
          <w:rFonts w:eastAsia="MS Mincho"/>
        </w:rPr>
        <w:t>and other applicable sections, including the following:</w:t>
      </w:r>
      <w:r w:rsidR="000F51EC" w:rsidRPr="00D21E3D">
        <w:rPr>
          <w:rFonts w:eastAsia="MS Mincho"/>
        </w:rPr>
        <w:t>.</w:t>
      </w:r>
    </w:p>
    <w:p w14:paraId="59CB75B0" w14:textId="7D2EFD80" w:rsidR="000F4127" w:rsidRPr="000F4127" w:rsidRDefault="00863ABC" w:rsidP="00B20994">
      <w:pPr>
        <w:pStyle w:val="Heading3"/>
        <w:rPr>
          <w:rFonts w:eastAsia="MS Mincho"/>
        </w:rPr>
      </w:pPr>
      <w:r>
        <w:rPr>
          <w:rFonts w:eastAsia="MS Mincho"/>
        </w:rPr>
        <w:t>1.</w:t>
      </w:r>
      <w:r>
        <w:rPr>
          <w:rFonts w:eastAsia="MS Mincho"/>
        </w:rPr>
        <w:tab/>
      </w:r>
      <w:r w:rsidR="007E208B">
        <w:rPr>
          <w:rFonts w:eastAsia="MS Mincho"/>
        </w:rPr>
        <w:t>If the college</w:t>
      </w:r>
      <w:r w:rsidR="000F4127" w:rsidRPr="000F4127">
        <w:rPr>
          <w:rFonts w:eastAsia="MS Mincho"/>
        </w:rPr>
        <w:t xml:space="preserve"> customarily charges a person for damages that the person causes to the place, the </w:t>
      </w:r>
      <w:r w:rsidR="007E208B">
        <w:rPr>
          <w:rFonts w:eastAsia="MS Mincho"/>
        </w:rPr>
        <w:t>college</w:t>
      </w:r>
      <w:r w:rsidR="000F4127" w:rsidRPr="000F4127">
        <w:rPr>
          <w:rFonts w:eastAsia="MS Mincho"/>
        </w:rPr>
        <w:t xml:space="preserve"> may charge a service animal trainer for damages that a service animal trainee causes</w:t>
      </w:r>
      <w:r w:rsidR="007E208B">
        <w:rPr>
          <w:rFonts w:eastAsia="MS Mincho"/>
        </w:rPr>
        <w:t xml:space="preserve"> to the college</w:t>
      </w:r>
      <w:r w:rsidR="000F4127" w:rsidRPr="000F4127">
        <w:rPr>
          <w:rFonts w:eastAsia="MS Mincho"/>
        </w:rPr>
        <w:t>.</w:t>
      </w:r>
    </w:p>
    <w:p w14:paraId="6D6EC4D1" w14:textId="2926328E" w:rsidR="000F4127" w:rsidRPr="000F4127" w:rsidRDefault="00863ABC" w:rsidP="00B20994">
      <w:pPr>
        <w:pStyle w:val="Heading3"/>
        <w:rPr>
          <w:rFonts w:eastAsia="MS Mincho"/>
        </w:rPr>
      </w:pPr>
      <w:r>
        <w:rPr>
          <w:rFonts w:eastAsia="MS Mincho"/>
        </w:rPr>
        <w:t>2.</w:t>
      </w:r>
      <w:r>
        <w:rPr>
          <w:rFonts w:eastAsia="MS Mincho"/>
        </w:rPr>
        <w:tab/>
      </w:r>
      <w:r w:rsidR="000F4127" w:rsidRPr="000F4127">
        <w:rPr>
          <w:rFonts w:eastAsia="MS Mincho"/>
        </w:rPr>
        <w:t xml:space="preserve">If an animal is not under control as required in this subsection, </w:t>
      </w:r>
      <w:r w:rsidR="007E208B">
        <w:rPr>
          <w:rFonts w:eastAsia="MS Mincho"/>
        </w:rPr>
        <w:t>the college</w:t>
      </w:r>
      <w:r w:rsidR="000F4127" w:rsidRPr="000F4127">
        <w:rPr>
          <w:rFonts w:eastAsia="MS Mincho"/>
        </w:rPr>
        <w:t xml:space="preserve"> may consider the animal to be out of control for purposes of</w:t>
      </w:r>
      <w:r w:rsidR="007E208B">
        <w:rPr>
          <w:rFonts w:eastAsia="MS Mincho"/>
        </w:rPr>
        <w:t xml:space="preserve"> the following:</w:t>
      </w:r>
    </w:p>
    <w:p w14:paraId="4D8164A2" w14:textId="70353937" w:rsidR="000F4127" w:rsidRPr="000F4127" w:rsidRDefault="007E208B" w:rsidP="00B20994">
      <w:pPr>
        <w:pStyle w:val="Heading4"/>
        <w:rPr>
          <w:rFonts w:eastAsia="MS Mincho"/>
        </w:rPr>
      </w:pPr>
      <w:r>
        <w:rPr>
          <w:rFonts w:eastAsia="MS Mincho"/>
        </w:rPr>
        <w:t>a.</w:t>
      </w:r>
      <w:r>
        <w:rPr>
          <w:rFonts w:eastAsia="MS Mincho"/>
        </w:rPr>
        <w:tab/>
      </w:r>
      <w:r w:rsidR="000F4127" w:rsidRPr="000F4127">
        <w:rPr>
          <w:rFonts w:eastAsia="MS Mincho"/>
        </w:rPr>
        <w:t xml:space="preserve">Except as provided in this subsection, </w:t>
      </w:r>
      <w:r>
        <w:rPr>
          <w:rFonts w:eastAsia="MS Mincho"/>
        </w:rPr>
        <w:t>the college</w:t>
      </w:r>
      <w:r w:rsidR="000F4127" w:rsidRPr="000F4127">
        <w:rPr>
          <w:rFonts w:eastAsia="MS Mincho"/>
        </w:rPr>
        <w:t xml:space="preserve"> may not deny a service animal trainer the right to be accompanied by a service animal trainee in any area of the </w:t>
      </w:r>
      <w:r>
        <w:rPr>
          <w:rFonts w:eastAsia="MS Mincho"/>
        </w:rPr>
        <w:t>college</w:t>
      </w:r>
      <w:r w:rsidR="000F4127" w:rsidRPr="000F4127">
        <w:rPr>
          <w:rFonts w:eastAsia="MS Mincho"/>
        </w:rPr>
        <w:t xml:space="preserve"> that is open to the public or to business invitees. </w:t>
      </w:r>
      <w:r>
        <w:rPr>
          <w:rFonts w:eastAsia="MS Mincho"/>
        </w:rPr>
        <w:t>The college</w:t>
      </w:r>
      <w:r w:rsidR="000F4127" w:rsidRPr="000F4127">
        <w:rPr>
          <w:rFonts w:eastAsia="MS Mincho"/>
        </w:rPr>
        <w:t xml:space="preserve"> may require a service animal trainer to remove a service animal trainee if:</w:t>
      </w:r>
    </w:p>
    <w:p w14:paraId="77FE8B77" w14:textId="43789D4E" w:rsidR="000F4127" w:rsidRPr="000F4127" w:rsidRDefault="007E208B" w:rsidP="00B20994">
      <w:pPr>
        <w:pStyle w:val="Heading5"/>
        <w:rPr>
          <w:rFonts w:eastAsia="MS Mincho"/>
        </w:rPr>
      </w:pPr>
      <w:r>
        <w:rPr>
          <w:rFonts w:eastAsia="MS Mincho"/>
        </w:rPr>
        <w:t>i.</w:t>
      </w:r>
      <w:r>
        <w:rPr>
          <w:rFonts w:eastAsia="MS Mincho"/>
        </w:rPr>
        <w:tab/>
      </w:r>
      <w:r w:rsidR="000F4127" w:rsidRPr="000F4127">
        <w:rPr>
          <w:rFonts w:eastAsia="MS Mincho"/>
        </w:rPr>
        <w:t>The animal is not trained to urinate and defecate outside of the facility or only in an appropriate place; or</w:t>
      </w:r>
    </w:p>
    <w:p w14:paraId="7B3954A7" w14:textId="4B601642" w:rsidR="000F4127" w:rsidRPr="000F4127" w:rsidRDefault="007E208B" w:rsidP="00B20994">
      <w:pPr>
        <w:pStyle w:val="Heading5"/>
        <w:rPr>
          <w:rFonts w:eastAsia="MS Mincho"/>
        </w:rPr>
      </w:pPr>
      <w:r>
        <w:rPr>
          <w:rFonts w:eastAsia="MS Mincho"/>
        </w:rPr>
        <w:t>ii.</w:t>
      </w:r>
      <w:r>
        <w:rPr>
          <w:rFonts w:eastAsia="MS Mincho"/>
        </w:rPr>
        <w:tab/>
      </w:r>
      <w:r w:rsidR="000F4127" w:rsidRPr="000F4127">
        <w:rPr>
          <w:rFonts w:eastAsia="MS Mincho"/>
        </w:rPr>
        <w:t>The animal is out of control and effective action is not taken to control the animal.</w:t>
      </w:r>
    </w:p>
    <w:p w14:paraId="1B8C0DEA" w14:textId="2B1D8566" w:rsidR="000F4127" w:rsidRPr="00D21E3D" w:rsidRDefault="000F4127" w:rsidP="00B20994">
      <w:pPr>
        <w:pStyle w:val="Heading4"/>
        <w:rPr>
          <w:rFonts w:eastAsia="MS Mincho"/>
        </w:rPr>
      </w:pPr>
      <w:r w:rsidRPr="00E02EF6">
        <w:rPr>
          <w:rFonts w:eastAsia="MS Mincho"/>
        </w:rPr>
        <w:t>b</w:t>
      </w:r>
      <w:r w:rsidR="007E208B" w:rsidRPr="00E02EF6">
        <w:rPr>
          <w:rFonts w:eastAsia="MS Mincho"/>
        </w:rPr>
        <w:t>.</w:t>
      </w:r>
      <w:r w:rsidR="007E208B" w:rsidRPr="00E02EF6">
        <w:rPr>
          <w:rFonts w:eastAsia="MS Mincho"/>
        </w:rPr>
        <w:tab/>
        <w:t xml:space="preserve">The college </w:t>
      </w:r>
      <w:r w:rsidRPr="00E02EF6">
        <w:rPr>
          <w:rFonts w:eastAsia="MS Mincho"/>
        </w:rPr>
        <w:t xml:space="preserve">may impose legitimate requirements necessary for the safe operation of the </w:t>
      </w:r>
      <w:r w:rsidR="00B9365B" w:rsidRPr="00E02EF6">
        <w:rPr>
          <w:rFonts w:eastAsia="MS Mincho"/>
        </w:rPr>
        <w:t>college</w:t>
      </w:r>
      <w:r w:rsidRPr="00E02EF6">
        <w:rPr>
          <w:rFonts w:eastAsia="MS Mincho"/>
        </w:rPr>
        <w:t xml:space="preserve">. The </w:t>
      </w:r>
      <w:r w:rsidR="00B9365B" w:rsidRPr="00E02EF6">
        <w:rPr>
          <w:rFonts w:eastAsia="MS Mincho"/>
        </w:rPr>
        <w:t>college</w:t>
      </w:r>
      <w:r w:rsidRPr="00E02EF6">
        <w:rPr>
          <w:rFonts w:eastAsia="MS Mincho"/>
        </w:rPr>
        <w:t xml:space="preserve"> must ensure that the safety requirements are based on actual risks, not </w:t>
      </w:r>
      <w:r w:rsidRPr="000F4127">
        <w:rPr>
          <w:rFonts w:eastAsia="MS Mincho"/>
        </w:rPr>
        <w:t>on speculation, stereotypes or generalizations about persons with disabilities.</w:t>
      </w:r>
    </w:p>
    <w:p w14:paraId="3896A7F0" w14:textId="77777777" w:rsidR="000F51EC" w:rsidRPr="00D21E3D" w:rsidRDefault="00FF1439" w:rsidP="00EC0360">
      <w:pPr>
        <w:pStyle w:val="Heading2"/>
      </w:pPr>
      <w:r w:rsidRPr="00D21E3D">
        <w:t>L.</w:t>
      </w:r>
      <w:r w:rsidRPr="00D21E3D">
        <w:tab/>
        <w:t>DESIGNATED DISABILITY SERVICES OFFICES</w:t>
      </w:r>
    </w:p>
    <w:p w14:paraId="06B56AA6" w14:textId="1CB7EF07" w:rsidR="00FF1439" w:rsidRPr="00D21E3D" w:rsidRDefault="0023708A" w:rsidP="00EC0360">
      <w:pPr>
        <w:pStyle w:val="BodyText025"/>
      </w:pPr>
      <w:r>
        <w:t xml:space="preserve">Director of </w:t>
      </w:r>
      <w:r w:rsidR="00FF1439" w:rsidRPr="00D21E3D">
        <w:t xml:space="preserve">Student Access (for members </w:t>
      </w:r>
      <w:r w:rsidR="008332A2">
        <w:t>of the public</w:t>
      </w:r>
      <w:r w:rsidR="00FF1439" w:rsidRPr="00D21E3D">
        <w:t xml:space="preserve"> and students).</w:t>
      </w:r>
    </w:p>
    <w:p w14:paraId="78C90837" w14:textId="5005AE25" w:rsidR="00420E47" w:rsidRPr="0018250B" w:rsidRDefault="00FF1439" w:rsidP="00EC0360">
      <w:pPr>
        <w:pStyle w:val="BodyText025"/>
      </w:pPr>
      <w:r w:rsidRPr="0018250B">
        <w:t xml:space="preserve">Email: </w:t>
      </w:r>
      <w:hyperlink r:id="rId16" w:history="1">
        <w:r w:rsidR="00B9365B">
          <w:rPr>
            <w:rStyle w:val="Hyperlink"/>
          </w:rPr>
          <w:t>sas</w:t>
        </w:r>
        <w:r w:rsidR="00B9365B" w:rsidRPr="004F5A00">
          <w:rPr>
            <w:rStyle w:val="Hyperlink"/>
          </w:rPr>
          <w:t>@wvc.edu</w:t>
        </w:r>
      </w:hyperlink>
    </w:p>
    <w:p w14:paraId="534D22BC" w14:textId="77777777" w:rsidR="00FF1439" w:rsidRDefault="00FF1439" w:rsidP="00EC0360">
      <w:pPr>
        <w:pStyle w:val="BodyText025"/>
      </w:pPr>
      <w:r w:rsidRPr="00D21E3D">
        <w:t>Phone: 509.682.6854</w:t>
      </w:r>
    </w:p>
    <w:p w14:paraId="513A70C5" w14:textId="580A3C98" w:rsidR="00FF1439" w:rsidRDefault="001221D4" w:rsidP="00EC0360">
      <w:pPr>
        <w:pStyle w:val="BodyText025"/>
      </w:pPr>
      <w:r>
        <w:t>Vice President of Organizational Culture &amp; Enrichment</w:t>
      </w:r>
      <w:r w:rsidR="00B20994">
        <w:t xml:space="preserve"> </w:t>
      </w:r>
      <w:r w:rsidR="00FF1439">
        <w:t>(college employees)</w:t>
      </w:r>
      <w:r w:rsidR="001D43A7">
        <w:t>.</w:t>
      </w:r>
    </w:p>
    <w:p w14:paraId="4A0513AD" w14:textId="4B5AB8C6" w:rsidR="00FF1439" w:rsidRDefault="00FF1439" w:rsidP="00EC0360">
      <w:pPr>
        <w:pStyle w:val="BodyText025"/>
      </w:pPr>
      <w:r>
        <w:t xml:space="preserve">Email: </w:t>
      </w:r>
      <w:hyperlink r:id="rId17" w:history="1">
        <w:r w:rsidR="00B9365B">
          <w:rPr>
            <w:rStyle w:val="Hyperlink"/>
          </w:rPr>
          <w:t>humanresources</w:t>
        </w:r>
        <w:r w:rsidR="00B9365B" w:rsidRPr="00B257AD">
          <w:rPr>
            <w:rStyle w:val="Hyperlink"/>
          </w:rPr>
          <w:t>@wvc.edu</w:t>
        </w:r>
      </w:hyperlink>
    </w:p>
    <w:p w14:paraId="3FD0B315" w14:textId="726F6AF4" w:rsidR="00FF1439" w:rsidRDefault="00FF1439" w:rsidP="00EC0360">
      <w:pPr>
        <w:pStyle w:val="BodyText025"/>
      </w:pPr>
      <w:r>
        <w:t>Phone: 509.682.644</w:t>
      </w:r>
      <w:r w:rsidR="00B9365B">
        <w:t>0</w:t>
      </w:r>
    </w:p>
    <w:p w14:paraId="4473014C" w14:textId="77777777" w:rsidR="004B7B49" w:rsidRDefault="004B7B49" w:rsidP="00EC0360">
      <w:pPr>
        <w:pStyle w:val="Heading2"/>
      </w:pPr>
      <w:bookmarkStart w:id="8" w:name="15"/>
      <w:r>
        <w:lastRenderedPageBreak/>
        <w:t>M.</w:t>
      </w:r>
      <w:r>
        <w:tab/>
        <w:t>COMPLAINT RESOLUTION RESOURCES</w:t>
      </w:r>
      <w:bookmarkEnd w:id="8"/>
    </w:p>
    <w:p w14:paraId="0B05A431" w14:textId="77777777" w:rsidR="004B7B49" w:rsidRPr="001642F1" w:rsidRDefault="004B7B49" w:rsidP="00EC0360">
      <w:pPr>
        <w:pStyle w:val="BodyText025"/>
      </w:pPr>
      <w:r w:rsidRPr="001642F1">
        <w:t>Individuals who wish to make a complaint that a college employee may have violated the college's nondiscrimination and/or non-retaliation policies, including a failure to permit access to a service animal under this policy, may contact:</w:t>
      </w:r>
    </w:p>
    <w:p w14:paraId="7278AEA2" w14:textId="77777777" w:rsidR="004B7B49" w:rsidRDefault="00D256F1" w:rsidP="00EC0360">
      <w:pPr>
        <w:pStyle w:val="BodyText025"/>
      </w:pPr>
      <w:r>
        <w:t>A designated disability services officer listed in Section L</w:t>
      </w:r>
    </w:p>
    <w:p w14:paraId="1AD07DF5" w14:textId="77777777" w:rsidR="00D256F1" w:rsidRDefault="0018250B" w:rsidP="00EC0360">
      <w:pPr>
        <w:pStyle w:val="BodyText025"/>
      </w:pPr>
      <w:r>
        <w:t xml:space="preserve">The </w:t>
      </w:r>
      <w:hyperlink r:id="rId18" w:tgtFrame="_blank" w:history="1">
        <w:r w:rsidR="00D256F1" w:rsidRPr="004B7B49">
          <w:rPr>
            <w:rStyle w:val="Hyperlink"/>
          </w:rPr>
          <w:t>United States Department of Education Office for Civil Rights</w:t>
        </w:r>
      </w:hyperlink>
      <w:r w:rsidR="00D256F1">
        <w:t xml:space="preserve"> </w:t>
      </w:r>
      <w:r w:rsidR="00D256F1" w:rsidRPr="004B7B49">
        <w:t>(OCR)</w:t>
      </w:r>
    </w:p>
    <w:p w14:paraId="4B7CD248" w14:textId="77777777" w:rsidR="0018586E" w:rsidRPr="0018250B" w:rsidRDefault="00D256F1" w:rsidP="00EC0360">
      <w:pPr>
        <w:pStyle w:val="BodyText025"/>
      </w:pPr>
      <w:r w:rsidRPr="0018250B">
        <w:t xml:space="preserve">Email: </w:t>
      </w:r>
      <w:hyperlink r:id="rId19" w:history="1">
        <w:r w:rsidR="0018586E" w:rsidRPr="00120D98">
          <w:rPr>
            <w:rStyle w:val="Hyperlink"/>
          </w:rPr>
          <w:t>ocr@ed.gov</w:t>
        </w:r>
      </w:hyperlink>
    </w:p>
    <w:p w14:paraId="0E9BE96E" w14:textId="77777777" w:rsidR="00D256F1" w:rsidRPr="0018250B" w:rsidRDefault="00D256F1" w:rsidP="00EC0360">
      <w:pPr>
        <w:pStyle w:val="BodyText025"/>
      </w:pPr>
      <w:r w:rsidRPr="0018250B">
        <w:t>Phone: 1.800.421.3481 (Voice)</w:t>
      </w:r>
    </w:p>
    <w:p w14:paraId="0E56C933" w14:textId="77777777" w:rsidR="00D256F1" w:rsidRDefault="0018250B" w:rsidP="00EC0360">
      <w:pPr>
        <w:pStyle w:val="BodyText025"/>
      </w:pPr>
      <w:r>
        <w:t xml:space="preserve">The </w:t>
      </w:r>
      <w:hyperlink r:id="rId20" w:tgtFrame="_blank" w:history="1">
        <w:r w:rsidR="00D256F1" w:rsidRPr="004B7B49">
          <w:rPr>
            <w:rStyle w:val="Hyperlink"/>
          </w:rPr>
          <w:t>Equal Employment Opportunity Commission</w:t>
        </w:r>
      </w:hyperlink>
    </w:p>
    <w:p w14:paraId="327171C2" w14:textId="77777777" w:rsidR="00D256F1" w:rsidRDefault="00D256F1" w:rsidP="00EC0360">
      <w:pPr>
        <w:pStyle w:val="BodyText025"/>
      </w:pPr>
      <w:r>
        <w:t>Phone: 1.800.669.400 (Voice) or 1.800.669.6820 (TTY)</w:t>
      </w:r>
    </w:p>
    <w:p w14:paraId="4525FD36" w14:textId="77777777" w:rsidR="00D256F1" w:rsidRDefault="0018250B" w:rsidP="00EC0360">
      <w:pPr>
        <w:pStyle w:val="BodyText025"/>
      </w:pPr>
      <w:r>
        <w:t xml:space="preserve">The </w:t>
      </w:r>
      <w:hyperlink r:id="rId21" w:tgtFrame="_blank" w:history="1">
        <w:r w:rsidR="00D256F1" w:rsidRPr="004B7B49">
          <w:rPr>
            <w:rStyle w:val="Hyperlink"/>
          </w:rPr>
          <w:t>Washington State Human Rights Commission</w:t>
        </w:r>
      </w:hyperlink>
    </w:p>
    <w:p w14:paraId="5D6FE35F" w14:textId="77777777" w:rsidR="00D256F1" w:rsidRDefault="00D256F1" w:rsidP="00EC0360">
      <w:pPr>
        <w:pStyle w:val="BodyText025"/>
      </w:pPr>
      <w:r>
        <w:t>Phone: 1.800.233.3247 (Voice) or 1.800.300.7525 (TTY)</w:t>
      </w:r>
    </w:p>
    <w:p w14:paraId="28729CCA" w14:textId="381A6AC7" w:rsidR="00FF1439" w:rsidRDefault="00FF1439" w:rsidP="00EC0360">
      <w:pPr>
        <w:pStyle w:val="BodyTextItalicBOT"/>
      </w:pPr>
      <w:r>
        <w:t>Approved by t</w:t>
      </w:r>
      <w:r w:rsidR="00782512">
        <w:t>he president’s cabinet: 12/4/18</w:t>
      </w:r>
      <w:r w:rsidR="00B9365B">
        <w:t xml:space="preserve">, </w:t>
      </w:r>
      <w:r w:rsidR="00CD3656">
        <w:t>4/29/25</w:t>
      </w:r>
    </w:p>
    <w:p w14:paraId="4FF5ACBA" w14:textId="3EB2CB47" w:rsidR="00FF1439" w:rsidRDefault="00FF1439" w:rsidP="00EC0360">
      <w:pPr>
        <w:pStyle w:val="BodyTextItalicBOT"/>
      </w:pPr>
      <w:r>
        <w:t>Adopted by</w:t>
      </w:r>
      <w:r w:rsidR="00782512">
        <w:t xml:space="preserve"> the board of trustees: 1/16/19</w:t>
      </w:r>
      <w:r w:rsidR="00B9365B">
        <w:t xml:space="preserve">, </w:t>
      </w:r>
      <w:r w:rsidR="00CD3656">
        <w:t>5/13/25</w:t>
      </w:r>
    </w:p>
    <w:p w14:paraId="1EF03004" w14:textId="5759A8F9" w:rsidR="001B1255" w:rsidRPr="001B1255" w:rsidRDefault="00F737D9" w:rsidP="001B1255">
      <w:pPr>
        <w:pStyle w:val="BodyTextItalicBOT"/>
      </w:pPr>
      <w:r>
        <w:t>Last reviewed:</w:t>
      </w:r>
      <w:r w:rsidR="00A53323">
        <w:t>1/6/26</w:t>
      </w:r>
    </w:p>
    <w:p w14:paraId="7F6ED820" w14:textId="77777777" w:rsidR="00EC0360" w:rsidRDefault="00EC0360" w:rsidP="00EC0360">
      <w:pPr>
        <w:pStyle w:val="BodyTextPolicyContact"/>
      </w:pPr>
      <w:r>
        <w:t>Policy contact: Human Resources</w:t>
      </w:r>
    </w:p>
    <w:p w14:paraId="5A663930" w14:textId="77777777" w:rsidR="001B1255" w:rsidRDefault="001B1255" w:rsidP="001B1255">
      <w:pPr>
        <w:pStyle w:val="RelatedPP"/>
      </w:pPr>
      <w:r>
        <w:t>Related policies and procedures</w:t>
      </w:r>
    </w:p>
    <w:p w14:paraId="1EACC021" w14:textId="77777777" w:rsidR="001B1255" w:rsidRPr="00EC0360" w:rsidRDefault="001B1255" w:rsidP="001B1255">
      <w:pPr>
        <w:pStyle w:val="000000RelatedPolicies"/>
      </w:pPr>
      <w:r>
        <w:tab/>
      </w:r>
      <w:r w:rsidR="004D3F3D">
        <w:t>1400.095</w:t>
      </w:r>
      <w:r w:rsidR="004D3F3D">
        <w:tab/>
      </w:r>
      <w:hyperlink r:id="rId22" w:history="1">
        <w:r w:rsidR="004D3F3D" w:rsidRPr="00F737D9">
          <w:rPr>
            <w:rStyle w:val="Hyperlink"/>
          </w:rPr>
          <w:t>Service &amp; Emotional Support Animals Procedure</w:t>
        </w:r>
      </w:hyperlink>
    </w:p>
    <w:sectPr w:rsidR="001B1255" w:rsidRPr="00EC0360" w:rsidSect="008C7A5C">
      <w:headerReference w:type="even" r:id="rId23"/>
      <w:headerReference w:type="default" r:id="rId24"/>
      <w:footerReference w:type="even" r:id="rId25"/>
      <w:footerReference w:type="default" r:id="rId26"/>
      <w:headerReference w:type="first" r:id="rId27"/>
      <w:footerReference w:type="first" r:id="rId28"/>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5D2AA" w14:textId="77777777" w:rsidR="0011685F" w:rsidRDefault="0011685F">
      <w:r>
        <w:separator/>
      </w:r>
    </w:p>
  </w:endnote>
  <w:endnote w:type="continuationSeparator" w:id="0">
    <w:p w14:paraId="202C5D86" w14:textId="77777777" w:rsidR="0011685F" w:rsidRDefault="00116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753F5" w14:textId="77777777" w:rsidR="00E777C9" w:rsidRDefault="00E777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3732A" w14:textId="77777777" w:rsidR="00E777C9" w:rsidRPr="00782512" w:rsidRDefault="00E777C9" w:rsidP="0078251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9D009" w14:textId="77777777" w:rsidR="00E777C9" w:rsidRDefault="00E777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825C6" w14:textId="77777777" w:rsidR="0011685F" w:rsidRDefault="0011685F">
      <w:r>
        <w:separator/>
      </w:r>
    </w:p>
  </w:footnote>
  <w:footnote w:type="continuationSeparator" w:id="0">
    <w:p w14:paraId="6AF1B865" w14:textId="77777777" w:rsidR="0011685F" w:rsidRDefault="00116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CEC9C" w14:textId="77777777" w:rsidR="00E777C9" w:rsidRDefault="00E777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22FA3" w14:textId="52B91F9E" w:rsidR="009038FA" w:rsidRDefault="009038FA" w:rsidP="009038FA">
    <w:pPr>
      <w:tabs>
        <w:tab w:val="right" w:pos="9360"/>
      </w:tabs>
      <w:rPr>
        <w:rFonts w:eastAsia="MS Mincho"/>
      </w:rPr>
    </w:pPr>
    <w:r>
      <w:rPr>
        <w:rFonts w:eastAsia="MS Mincho"/>
      </w:rPr>
      <w:t>Wenatchee Valley College</w:t>
    </w:r>
    <w:r>
      <w:rPr>
        <w:rFonts w:eastAsia="MS Mincho"/>
      </w:rPr>
      <w:tab/>
    </w:r>
    <w:r w:rsidR="00AC3379">
      <w:rPr>
        <w:rFonts w:eastAsia="MS Mincho"/>
      </w:rPr>
      <w:t>5</w:t>
    </w:r>
    <w:r>
      <w:rPr>
        <w:rFonts w:eastAsia="MS Mincho"/>
      </w:rPr>
      <w:t xml:space="preserve">00.000 </w:t>
    </w:r>
    <w:r w:rsidR="00AC3379">
      <w:rPr>
        <w:rFonts w:eastAsia="MS Mincho"/>
      </w:rPr>
      <w:t>HUMAN RESOURCES</w:t>
    </w:r>
  </w:p>
  <w:p w14:paraId="4F2A5C4D" w14:textId="77777777" w:rsidR="009038FA" w:rsidRDefault="009038FA" w:rsidP="009038FA">
    <w:r>
      <w:rPr>
        <w:rFonts w:eastAsia="MS Mincho"/>
      </w:rPr>
      <w:t>BOARD POLICY STATEMENT</w:t>
    </w:r>
  </w:p>
  <w:p w14:paraId="2723D8E1" w14:textId="77777777" w:rsidR="009038FA" w:rsidRDefault="009038FA" w:rsidP="009038F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A263F" w14:textId="77777777" w:rsidR="00E777C9" w:rsidRDefault="00E777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57A2858"/>
    <w:multiLevelType w:val="hybridMultilevel"/>
    <w:tmpl w:val="D37011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2"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3"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DA7185C"/>
    <w:multiLevelType w:val="multilevel"/>
    <w:tmpl w:val="6E7AE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2"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4"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3F3F83"/>
    <w:multiLevelType w:val="hybridMultilevel"/>
    <w:tmpl w:val="DD4C2FC2"/>
    <w:lvl w:ilvl="0" w:tplc="76007DD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9"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30"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31"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2" w15:restartNumberingAfterBreak="0">
    <w:nsid w:val="4C4C4C32"/>
    <w:multiLevelType w:val="hybridMultilevel"/>
    <w:tmpl w:val="D4BA5C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4DB27BD2"/>
    <w:multiLevelType w:val="multilevel"/>
    <w:tmpl w:val="151E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8" w15:restartNumberingAfterBreak="0">
    <w:nsid w:val="5F660798"/>
    <w:multiLevelType w:val="multilevel"/>
    <w:tmpl w:val="1804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88755917">
    <w:abstractNumId w:val="11"/>
  </w:num>
  <w:num w:numId="2" w16cid:durableId="944847795">
    <w:abstractNumId w:val="12"/>
  </w:num>
  <w:num w:numId="3" w16cid:durableId="254633472">
    <w:abstractNumId w:val="30"/>
  </w:num>
  <w:num w:numId="4" w16cid:durableId="1905485380">
    <w:abstractNumId w:val="31"/>
  </w:num>
  <w:num w:numId="5" w16cid:durableId="1412511278">
    <w:abstractNumId w:val="28"/>
  </w:num>
  <w:num w:numId="6" w16cid:durableId="760032905">
    <w:abstractNumId w:val="3"/>
  </w:num>
  <w:num w:numId="7" w16cid:durableId="1223174624">
    <w:abstractNumId w:val="10"/>
  </w:num>
  <w:num w:numId="8" w16cid:durableId="1753313137">
    <w:abstractNumId w:val="29"/>
  </w:num>
  <w:num w:numId="9" w16cid:durableId="194194651">
    <w:abstractNumId w:val="23"/>
  </w:num>
  <w:num w:numId="10" w16cid:durableId="446511083">
    <w:abstractNumId w:val="7"/>
  </w:num>
  <w:num w:numId="11" w16cid:durableId="1383405709">
    <w:abstractNumId w:val="21"/>
  </w:num>
  <w:num w:numId="12" w16cid:durableId="1602687382">
    <w:abstractNumId w:val="35"/>
  </w:num>
  <w:num w:numId="13" w16cid:durableId="520977583">
    <w:abstractNumId w:val="0"/>
  </w:num>
  <w:num w:numId="14" w16cid:durableId="1742560234">
    <w:abstractNumId w:val="13"/>
  </w:num>
  <w:num w:numId="15" w16cid:durableId="1243032332">
    <w:abstractNumId w:val="19"/>
  </w:num>
  <w:num w:numId="16" w16cid:durableId="1300455877">
    <w:abstractNumId w:val="14"/>
  </w:num>
  <w:num w:numId="17" w16cid:durableId="1507943543">
    <w:abstractNumId w:val="2"/>
  </w:num>
  <w:num w:numId="18" w16cid:durableId="172574747">
    <w:abstractNumId w:val="37"/>
  </w:num>
  <w:num w:numId="19" w16cid:durableId="329260973">
    <w:abstractNumId w:val="8"/>
  </w:num>
  <w:num w:numId="20" w16cid:durableId="1799109317">
    <w:abstractNumId w:val="34"/>
  </w:num>
  <w:num w:numId="21" w16cid:durableId="1050038367">
    <w:abstractNumId w:val="25"/>
  </w:num>
  <w:num w:numId="22" w16cid:durableId="584387965">
    <w:abstractNumId w:val="43"/>
  </w:num>
  <w:num w:numId="23" w16cid:durableId="824592666">
    <w:abstractNumId w:val="17"/>
  </w:num>
  <w:num w:numId="24" w16cid:durableId="254946869">
    <w:abstractNumId w:val="22"/>
  </w:num>
  <w:num w:numId="25" w16cid:durableId="846363155">
    <w:abstractNumId w:val="42"/>
  </w:num>
  <w:num w:numId="26" w16cid:durableId="690499142">
    <w:abstractNumId w:val="44"/>
  </w:num>
  <w:num w:numId="27" w16cid:durableId="42953017">
    <w:abstractNumId w:val="24"/>
  </w:num>
  <w:num w:numId="28" w16cid:durableId="1032799840">
    <w:abstractNumId w:val="41"/>
  </w:num>
  <w:num w:numId="29" w16cid:durableId="836727216">
    <w:abstractNumId w:val="40"/>
  </w:num>
  <w:num w:numId="30" w16cid:durableId="1757550530">
    <w:abstractNumId w:val="39"/>
  </w:num>
  <w:num w:numId="31" w16cid:durableId="1827279118">
    <w:abstractNumId w:val="9"/>
  </w:num>
  <w:num w:numId="32" w16cid:durableId="686324013">
    <w:abstractNumId w:val="36"/>
  </w:num>
  <w:num w:numId="33" w16cid:durableId="1360084154">
    <w:abstractNumId w:val="4"/>
  </w:num>
  <w:num w:numId="34" w16cid:durableId="1468235454">
    <w:abstractNumId w:val="16"/>
  </w:num>
  <w:num w:numId="35" w16cid:durableId="718699946">
    <w:abstractNumId w:val="15"/>
  </w:num>
  <w:num w:numId="36" w16cid:durableId="1107434121">
    <w:abstractNumId w:val="6"/>
  </w:num>
  <w:num w:numId="37" w16cid:durableId="1933315305">
    <w:abstractNumId w:val="1"/>
  </w:num>
  <w:num w:numId="38" w16cid:durableId="595407514">
    <w:abstractNumId w:val="27"/>
  </w:num>
  <w:num w:numId="39" w16cid:durableId="778837035">
    <w:abstractNumId w:val="20"/>
  </w:num>
  <w:num w:numId="40" w16cid:durableId="1429153036">
    <w:abstractNumId w:val="33"/>
  </w:num>
  <w:num w:numId="41" w16cid:durableId="520047256">
    <w:abstractNumId w:val="38"/>
  </w:num>
  <w:num w:numId="42" w16cid:durableId="899631658">
    <w:abstractNumId w:val="18"/>
  </w:num>
  <w:num w:numId="43" w16cid:durableId="1292128161">
    <w:abstractNumId w:val="32"/>
  </w:num>
  <w:num w:numId="44" w16cid:durableId="876284342">
    <w:abstractNumId w:val="5"/>
  </w:num>
  <w:num w:numId="45" w16cid:durableId="194795726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54"/>
    <w:rsid w:val="000766C4"/>
    <w:rsid w:val="00077897"/>
    <w:rsid w:val="00083F69"/>
    <w:rsid w:val="000848BD"/>
    <w:rsid w:val="0008564D"/>
    <w:rsid w:val="00085ADC"/>
    <w:rsid w:val="00092741"/>
    <w:rsid w:val="000978AE"/>
    <w:rsid w:val="000979B3"/>
    <w:rsid w:val="000A7AE6"/>
    <w:rsid w:val="000A7B5A"/>
    <w:rsid w:val="000B4BD4"/>
    <w:rsid w:val="000C7FB4"/>
    <w:rsid w:val="000F4127"/>
    <w:rsid w:val="000F487E"/>
    <w:rsid w:val="000F4899"/>
    <w:rsid w:val="000F51EC"/>
    <w:rsid w:val="000F5C9F"/>
    <w:rsid w:val="00114ADF"/>
    <w:rsid w:val="0011685F"/>
    <w:rsid w:val="001221D4"/>
    <w:rsid w:val="00130843"/>
    <w:rsid w:val="001333F9"/>
    <w:rsid w:val="00137102"/>
    <w:rsid w:val="00146754"/>
    <w:rsid w:val="00153833"/>
    <w:rsid w:val="001642F1"/>
    <w:rsid w:val="00172556"/>
    <w:rsid w:val="0018250B"/>
    <w:rsid w:val="00183259"/>
    <w:rsid w:val="0018557B"/>
    <w:rsid w:val="0018586E"/>
    <w:rsid w:val="00187649"/>
    <w:rsid w:val="00195706"/>
    <w:rsid w:val="00197258"/>
    <w:rsid w:val="001A4FE5"/>
    <w:rsid w:val="001A7926"/>
    <w:rsid w:val="001B01E9"/>
    <w:rsid w:val="001B1255"/>
    <w:rsid w:val="001B388D"/>
    <w:rsid w:val="001C117C"/>
    <w:rsid w:val="001C4BFB"/>
    <w:rsid w:val="001C731F"/>
    <w:rsid w:val="001D1045"/>
    <w:rsid w:val="001D43A7"/>
    <w:rsid w:val="001D5414"/>
    <w:rsid w:val="001E0316"/>
    <w:rsid w:val="001E27EC"/>
    <w:rsid w:val="00201354"/>
    <w:rsid w:val="00211646"/>
    <w:rsid w:val="002235C9"/>
    <w:rsid w:val="00223D48"/>
    <w:rsid w:val="00224B6D"/>
    <w:rsid w:val="00224D79"/>
    <w:rsid w:val="00226E41"/>
    <w:rsid w:val="00232C9C"/>
    <w:rsid w:val="0023708A"/>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6200"/>
    <w:rsid w:val="002B3E4F"/>
    <w:rsid w:val="002B72A2"/>
    <w:rsid w:val="002E6D47"/>
    <w:rsid w:val="002F570A"/>
    <w:rsid w:val="002F5D78"/>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7586A"/>
    <w:rsid w:val="0039194C"/>
    <w:rsid w:val="003B54E7"/>
    <w:rsid w:val="003B7888"/>
    <w:rsid w:val="003E17D5"/>
    <w:rsid w:val="003E5412"/>
    <w:rsid w:val="003F25BA"/>
    <w:rsid w:val="004137FB"/>
    <w:rsid w:val="00413F07"/>
    <w:rsid w:val="00420E47"/>
    <w:rsid w:val="00421133"/>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6FF9"/>
    <w:rsid w:val="004B7B49"/>
    <w:rsid w:val="004C2450"/>
    <w:rsid w:val="004D3F3D"/>
    <w:rsid w:val="004D4440"/>
    <w:rsid w:val="004D6F80"/>
    <w:rsid w:val="004D7126"/>
    <w:rsid w:val="004E63C2"/>
    <w:rsid w:val="004E7ECB"/>
    <w:rsid w:val="004F17FE"/>
    <w:rsid w:val="004F75C0"/>
    <w:rsid w:val="00502C1E"/>
    <w:rsid w:val="00517818"/>
    <w:rsid w:val="00531B5D"/>
    <w:rsid w:val="00534789"/>
    <w:rsid w:val="00534DDD"/>
    <w:rsid w:val="00536628"/>
    <w:rsid w:val="00537E68"/>
    <w:rsid w:val="00540A01"/>
    <w:rsid w:val="00543187"/>
    <w:rsid w:val="0057019E"/>
    <w:rsid w:val="005706B5"/>
    <w:rsid w:val="00573D41"/>
    <w:rsid w:val="0057427C"/>
    <w:rsid w:val="0057687D"/>
    <w:rsid w:val="005777BD"/>
    <w:rsid w:val="005859F9"/>
    <w:rsid w:val="0059294E"/>
    <w:rsid w:val="00595AFD"/>
    <w:rsid w:val="005B0282"/>
    <w:rsid w:val="005B0B21"/>
    <w:rsid w:val="005B4145"/>
    <w:rsid w:val="005C0DB6"/>
    <w:rsid w:val="005C4CED"/>
    <w:rsid w:val="005E6242"/>
    <w:rsid w:val="005E65A2"/>
    <w:rsid w:val="005F1A36"/>
    <w:rsid w:val="00602B0F"/>
    <w:rsid w:val="00610845"/>
    <w:rsid w:val="00612D86"/>
    <w:rsid w:val="00622764"/>
    <w:rsid w:val="00623578"/>
    <w:rsid w:val="00632B64"/>
    <w:rsid w:val="006378C7"/>
    <w:rsid w:val="00637B8D"/>
    <w:rsid w:val="00651A85"/>
    <w:rsid w:val="0067256A"/>
    <w:rsid w:val="0067318B"/>
    <w:rsid w:val="006733B0"/>
    <w:rsid w:val="0068434B"/>
    <w:rsid w:val="006874C5"/>
    <w:rsid w:val="00690B17"/>
    <w:rsid w:val="00696359"/>
    <w:rsid w:val="006A1A09"/>
    <w:rsid w:val="006A374B"/>
    <w:rsid w:val="006A4627"/>
    <w:rsid w:val="006A4D6C"/>
    <w:rsid w:val="006A5621"/>
    <w:rsid w:val="006B11AD"/>
    <w:rsid w:val="006B5718"/>
    <w:rsid w:val="006B6360"/>
    <w:rsid w:val="006D0935"/>
    <w:rsid w:val="006D2719"/>
    <w:rsid w:val="006D4731"/>
    <w:rsid w:val="006D7198"/>
    <w:rsid w:val="006E47C4"/>
    <w:rsid w:val="006F19C9"/>
    <w:rsid w:val="00700A52"/>
    <w:rsid w:val="007027FC"/>
    <w:rsid w:val="00704042"/>
    <w:rsid w:val="0070712E"/>
    <w:rsid w:val="00710312"/>
    <w:rsid w:val="00710323"/>
    <w:rsid w:val="007103CB"/>
    <w:rsid w:val="00712961"/>
    <w:rsid w:val="007156AA"/>
    <w:rsid w:val="0071763D"/>
    <w:rsid w:val="007234AF"/>
    <w:rsid w:val="007239BA"/>
    <w:rsid w:val="00723F09"/>
    <w:rsid w:val="00727243"/>
    <w:rsid w:val="00727CC1"/>
    <w:rsid w:val="00735E7D"/>
    <w:rsid w:val="0074062C"/>
    <w:rsid w:val="00742C47"/>
    <w:rsid w:val="0074770F"/>
    <w:rsid w:val="007527A3"/>
    <w:rsid w:val="00763CC7"/>
    <w:rsid w:val="00773AA4"/>
    <w:rsid w:val="00773BF8"/>
    <w:rsid w:val="007749D8"/>
    <w:rsid w:val="00774B97"/>
    <w:rsid w:val="00776371"/>
    <w:rsid w:val="007774F7"/>
    <w:rsid w:val="00782512"/>
    <w:rsid w:val="00783B58"/>
    <w:rsid w:val="00783CA4"/>
    <w:rsid w:val="00790577"/>
    <w:rsid w:val="007A54C4"/>
    <w:rsid w:val="007A6B37"/>
    <w:rsid w:val="007B1918"/>
    <w:rsid w:val="007B6835"/>
    <w:rsid w:val="007C02D8"/>
    <w:rsid w:val="007C18B9"/>
    <w:rsid w:val="007D1087"/>
    <w:rsid w:val="007D1CCD"/>
    <w:rsid w:val="007D4BEC"/>
    <w:rsid w:val="007E208B"/>
    <w:rsid w:val="007E4310"/>
    <w:rsid w:val="007E5C4D"/>
    <w:rsid w:val="007F052A"/>
    <w:rsid w:val="007F2607"/>
    <w:rsid w:val="007F3B80"/>
    <w:rsid w:val="00800BD6"/>
    <w:rsid w:val="00802256"/>
    <w:rsid w:val="00802464"/>
    <w:rsid w:val="0080784E"/>
    <w:rsid w:val="00811E75"/>
    <w:rsid w:val="00814D81"/>
    <w:rsid w:val="00817371"/>
    <w:rsid w:val="008332A2"/>
    <w:rsid w:val="008346B1"/>
    <w:rsid w:val="008526C2"/>
    <w:rsid w:val="00857F7B"/>
    <w:rsid w:val="00863ABC"/>
    <w:rsid w:val="00872AE5"/>
    <w:rsid w:val="0087443B"/>
    <w:rsid w:val="00874A0C"/>
    <w:rsid w:val="00875970"/>
    <w:rsid w:val="0087629A"/>
    <w:rsid w:val="00885A4C"/>
    <w:rsid w:val="00887D5D"/>
    <w:rsid w:val="008910D1"/>
    <w:rsid w:val="008B2765"/>
    <w:rsid w:val="008B6129"/>
    <w:rsid w:val="008C4269"/>
    <w:rsid w:val="008C7A5C"/>
    <w:rsid w:val="008D4198"/>
    <w:rsid w:val="008D67C7"/>
    <w:rsid w:val="008E08E0"/>
    <w:rsid w:val="008E2717"/>
    <w:rsid w:val="008E3F68"/>
    <w:rsid w:val="008E6D08"/>
    <w:rsid w:val="008E7657"/>
    <w:rsid w:val="008F7C90"/>
    <w:rsid w:val="00901A53"/>
    <w:rsid w:val="009038FA"/>
    <w:rsid w:val="00903ED9"/>
    <w:rsid w:val="009253AB"/>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827DA"/>
    <w:rsid w:val="009904AF"/>
    <w:rsid w:val="009A002D"/>
    <w:rsid w:val="009A0037"/>
    <w:rsid w:val="009A0BBB"/>
    <w:rsid w:val="009A1E7E"/>
    <w:rsid w:val="009A29BE"/>
    <w:rsid w:val="009A3976"/>
    <w:rsid w:val="009A5064"/>
    <w:rsid w:val="009A640D"/>
    <w:rsid w:val="009B4F39"/>
    <w:rsid w:val="009C0C4C"/>
    <w:rsid w:val="009C2727"/>
    <w:rsid w:val="009C529A"/>
    <w:rsid w:val="009C697F"/>
    <w:rsid w:val="009D023A"/>
    <w:rsid w:val="009D1D5C"/>
    <w:rsid w:val="009D4EF4"/>
    <w:rsid w:val="009E0EEF"/>
    <w:rsid w:val="009E29F7"/>
    <w:rsid w:val="009E343F"/>
    <w:rsid w:val="00A0005D"/>
    <w:rsid w:val="00A003A9"/>
    <w:rsid w:val="00A00B43"/>
    <w:rsid w:val="00A024B0"/>
    <w:rsid w:val="00A03021"/>
    <w:rsid w:val="00A0316F"/>
    <w:rsid w:val="00A031F3"/>
    <w:rsid w:val="00A041A5"/>
    <w:rsid w:val="00A05B30"/>
    <w:rsid w:val="00A060D6"/>
    <w:rsid w:val="00A06E12"/>
    <w:rsid w:val="00A14819"/>
    <w:rsid w:val="00A31909"/>
    <w:rsid w:val="00A31AA6"/>
    <w:rsid w:val="00A325BC"/>
    <w:rsid w:val="00A32FF7"/>
    <w:rsid w:val="00A34524"/>
    <w:rsid w:val="00A363FB"/>
    <w:rsid w:val="00A53323"/>
    <w:rsid w:val="00A606D9"/>
    <w:rsid w:val="00A73148"/>
    <w:rsid w:val="00A7321E"/>
    <w:rsid w:val="00A73347"/>
    <w:rsid w:val="00A85537"/>
    <w:rsid w:val="00A95A3B"/>
    <w:rsid w:val="00AA2B11"/>
    <w:rsid w:val="00AB3B47"/>
    <w:rsid w:val="00AB4F32"/>
    <w:rsid w:val="00AC3379"/>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0994"/>
    <w:rsid w:val="00B21A06"/>
    <w:rsid w:val="00B33EA6"/>
    <w:rsid w:val="00B3423E"/>
    <w:rsid w:val="00B3586C"/>
    <w:rsid w:val="00B44716"/>
    <w:rsid w:val="00B53E24"/>
    <w:rsid w:val="00B63B42"/>
    <w:rsid w:val="00B644A6"/>
    <w:rsid w:val="00B6598B"/>
    <w:rsid w:val="00B65BF0"/>
    <w:rsid w:val="00B65DCD"/>
    <w:rsid w:val="00B75A5A"/>
    <w:rsid w:val="00B81BAC"/>
    <w:rsid w:val="00B833D2"/>
    <w:rsid w:val="00B9365B"/>
    <w:rsid w:val="00B94F5B"/>
    <w:rsid w:val="00B95B16"/>
    <w:rsid w:val="00B96E64"/>
    <w:rsid w:val="00B97548"/>
    <w:rsid w:val="00BA2E57"/>
    <w:rsid w:val="00BB08E6"/>
    <w:rsid w:val="00BB13FE"/>
    <w:rsid w:val="00BB1677"/>
    <w:rsid w:val="00BB3519"/>
    <w:rsid w:val="00BC02A4"/>
    <w:rsid w:val="00BC6A0A"/>
    <w:rsid w:val="00BD4778"/>
    <w:rsid w:val="00BD5D6A"/>
    <w:rsid w:val="00BD68D3"/>
    <w:rsid w:val="00BE24A2"/>
    <w:rsid w:val="00BE3CBF"/>
    <w:rsid w:val="00BE74B8"/>
    <w:rsid w:val="00BF0B98"/>
    <w:rsid w:val="00BF1C05"/>
    <w:rsid w:val="00BF1D80"/>
    <w:rsid w:val="00C10D77"/>
    <w:rsid w:val="00C10F37"/>
    <w:rsid w:val="00C144DB"/>
    <w:rsid w:val="00C24085"/>
    <w:rsid w:val="00C321FD"/>
    <w:rsid w:val="00C34C03"/>
    <w:rsid w:val="00C379B4"/>
    <w:rsid w:val="00C37AE0"/>
    <w:rsid w:val="00C42328"/>
    <w:rsid w:val="00C80086"/>
    <w:rsid w:val="00C80116"/>
    <w:rsid w:val="00C825E0"/>
    <w:rsid w:val="00C83ED0"/>
    <w:rsid w:val="00C8600C"/>
    <w:rsid w:val="00C91CB0"/>
    <w:rsid w:val="00CA095E"/>
    <w:rsid w:val="00CA1B7A"/>
    <w:rsid w:val="00CB480C"/>
    <w:rsid w:val="00CB6B2A"/>
    <w:rsid w:val="00CC72A6"/>
    <w:rsid w:val="00CD3656"/>
    <w:rsid w:val="00CD5C7D"/>
    <w:rsid w:val="00CE4795"/>
    <w:rsid w:val="00CF19CB"/>
    <w:rsid w:val="00CF3C69"/>
    <w:rsid w:val="00D04B32"/>
    <w:rsid w:val="00D04D07"/>
    <w:rsid w:val="00D2100A"/>
    <w:rsid w:val="00D21E3D"/>
    <w:rsid w:val="00D256F1"/>
    <w:rsid w:val="00D26058"/>
    <w:rsid w:val="00D260A3"/>
    <w:rsid w:val="00D3412E"/>
    <w:rsid w:val="00D37D7C"/>
    <w:rsid w:val="00D457D1"/>
    <w:rsid w:val="00D459A2"/>
    <w:rsid w:val="00D508B7"/>
    <w:rsid w:val="00D5235C"/>
    <w:rsid w:val="00D531D7"/>
    <w:rsid w:val="00D53C0C"/>
    <w:rsid w:val="00D549DF"/>
    <w:rsid w:val="00D6705F"/>
    <w:rsid w:val="00D8351E"/>
    <w:rsid w:val="00D970ED"/>
    <w:rsid w:val="00DA1BCC"/>
    <w:rsid w:val="00DB045C"/>
    <w:rsid w:val="00DB123D"/>
    <w:rsid w:val="00DB3FD2"/>
    <w:rsid w:val="00DC262F"/>
    <w:rsid w:val="00DC4F1C"/>
    <w:rsid w:val="00DD2C61"/>
    <w:rsid w:val="00DE07D3"/>
    <w:rsid w:val="00DE65D6"/>
    <w:rsid w:val="00DF151A"/>
    <w:rsid w:val="00DF18A6"/>
    <w:rsid w:val="00DF2837"/>
    <w:rsid w:val="00DF31CC"/>
    <w:rsid w:val="00DF6A15"/>
    <w:rsid w:val="00E02EF6"/>
    <w:rsid w:val="00E034C2"/>
    <w:rsid w:val="00E06A99"/>
    <w:rsid w:val="00E1422B"/>
    <w:rsid w:val="00E21C18"/>
    <w:rsid w:val="00E21CE4"/>
    <w:rsid w:val="00E250F3"/>
    <w:rsid w:val="00E26089"/>
    <w:rsid w:val="00E2613C"/>
    <w:rsid w:val="00E30201"/>
    <w:rsid w:val="00E331DE"/>
    <w:rsid w:val="00E34689"/>
    <w:rsid w:val="00E346B3"/>
    <w:rsid w:val="00E37A01"/>
    <w:rsid w:val="00E43F98"/>
    <w:rsid w:val="00E474BF"/>
    <w:rsid w:val="00E5042C"/>
    <w:rsid w:val="00E5531A"/>
    <w:rsid w:val="00E60147"/>
    <w:rsid w:val="00E664D6"/>
    <w:rsid w:val="00E701FF"/>
    <w:rsid w:val="00E777C9"/>
    <w:rsid w:val="00E8322B"/>
    <w:rsid w:val="00E84AFD"/>
    <w:rsid w:val="00E933F8"/>
    <w:rsid w:val="00EA14A6"/>
    <w:rsid w:val="00EB1D18"/>
    <w:rsid w:val="00EC0360"/>
    <w:rsid w:val="00EC447F"/>
    <w:rsid w:val="00EC7921"/>
    <w:rsid w:val="00ED3148"/>
    <w:rsid w:val="00ED6CAB"/>
    <w:rsid w:val="00EE67B5"/>
    <w:rsid w:val="00EF03C5"/>
    <w:rsid w:val="00EF7CA2"/>
    <w:rsid w:val="00F01489"/>
    <w:rsid w:val="00F03E32"/>
    <w:rsid w:val="00F178B6"/>
    <w:rsid w:val="00F17F02"/>
    <w:rsid w:val="00F202B9"/>
    <w:rsid w:val="00F22256"/>
    <w:rsid w:val="00F33D58"/>
    <w:rsid w:val="00F34AE2"/>
    <w:rsid w:val="00F45322"/>
    <w:rsid w:val="00F5462E"/>
    <w:rsid w:val="00F55880"/>
    <w:rsid w:val="00F6389C"/>
    <w:rsid w:val="00F7317A"/>
    <w:rsid w:val="00F737D9"/>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1439"/>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BB34DD"/>
  <w15:docId w15:val="{FCBB7876-5875-4BA2-BA27-EA679ABE5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0360"/>
    <w:rPr>
      <w:rFonts w:ascii="Arial" w:hAnsi="Arial"/>
      <w:sz w:val="22"/>
    </w:rPr>
  </w:style>
  <w:style w:type="paragraph" w:styleId="Heading1">
    <w:name w:val="heading 1"/>
    <w:basedOn w:val="Normal"/>
    <w:next w:val="Normal"/>
    <w:link w:val="Heading1Char"/>
    <w:qFormat/>
    <w:rsid w:val="002235C9"/>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2235C9"/>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EC0360"/>
    <w:pPr>
      <w:tabs>
        <w:tab w:val="left" w:pos="720"/>
      </w:tabs>
      <w:spacing w:after="120"/>
      <w:ind w:left="720" w:hanging="360"/>
      <w:outlineLvl w:val="2"/>
    </w:pPr>
    <w:rPr>
      <w:rFonts w:eastAsiaTheme="majorEastAsia" w:cstheme="majorBidi"/>
      <w:szCs w:val="24"/>
    </w:rPr>
  </w:style>
  <w:style w:type="paragraph" w:styleId="Heading4">
    <w:name w:val="heading 4"/>
    <w:basedOn w:val="Normal"/>
    <w:next w:val="Normal"/>
    <w:link w:val="Heading4Char"/>
    <w:qFormat/>
    <w:rsid w:val="00EC0360"/>
    <w:pPr>
      <w:tabs>
        <w:tab w:val="left" w:pos="1080"/>
      </w:tabs>
      <w:spacing w:after="120"/>
      <w:ind w:left="1080" w:hanging="360"/>
      <w:outlineLvl w:val="3"/>
    </w:pPr>
  </w:style>
  <w:style w:type="paragraph" w:styleId="Heading5">
    <w:name w:val="heading 5"/>
    <w:basedOn w:val="Normal"/>
    <w:next w:val="Normal"/>
    <w:link w:val="Heading5Char"/>
    <w:qFormat/>
    <w:rsid w:val="00E02EF6"/>
    <w:pPr>
      <w:tabs>
        <w:tab w:val="left" w:pos="1440"/>
      </w:tabs>
      <w:spacing w:after="120"/>
      <w:ind w:left="1440" w:hanging="360"/>
      <w:outlineLvl w:val="4"/>
    </w:pPr>
  </w:style>
  <w:style w:type="paragraph" w:styleId="Heading6">
    <w:name w:val="heading 6"/>
    <w:basedOn w:val="Normal"/>
    <w:next w:val="Normal"/>
    <w:link w:val="Heading6Char"/>
    <w:unhideWhenUsed/>
    <w:qFormat/>
    <w:rsid w:val="00EC0360"/>
    <w:pPr>
      <w:spacing w:after="120"/>
      <w:outlineLvl w:val="5"/>
    </w:pPr>
    <w:rPr>
      <w:rFonts w:eastAsiaTheme="minorEastAsia" w:cstheme="minorBid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EC0360"/>
    <w:pPr>
      <w:tabs>
        <w:tab w:val="decimal" w:pos="540"/>
        <w:tab w:val="left" w:pos="1260"/>
      </w:tabs>
    </w:pPr>
  </w:style>
  <w:style w:type="paragraph" w:styleId="BalloonText">
    <w:name w:val="Balloon Text"/>
    <w:basedOn w:val="Normal"/>
    <w:link w:val="BalloonTextChar"/>
    <w:semiHidden/>
    <w:rsid w:val="00EC0360"/>
    <w:rPr>
      <w:rFonts w:ascii="Tahoma" w:hAnsi="Tahoma" w:cs="Tahoma"/>
      <w:sz w:val="16"/>
      <w:szCs w:val="16"/>
    </w:rPr>
  </w:style>
  <w:style w:type="character" w:customStyle="1" w:styleId="BalloonTextChar">
    <w:name w:val="Balloon Text Char"/>
    <w:link w:val="BalloonText"/>
    <w:semiHidden/>
    <w:rsid w:val="00EC0360"/>
    <w:rPr>
      <w:rFonts w:ascii="Tahoma" w:hAnsi="Tahoma" w:cs="Tahoma"/>
      <w:sz w:val="16"/>
      <w:szCs w:val="16"/>
    </w:rPr>
  </w:style>
  <w:style w:type="paragraph" w:styleId="BlockText">
    <w:name w:val="Block Text"/>
    <w:basedOn w:val="Normal"/>
    <w:rsid w:val="00EC0360"/>
    <w:pPr>
      <w:spacing w:after="120"/>
      <w:ind w:left="1440" w:right="1440"/>
    </w:pPr>
    <w:rPr>
      <w:rFonts w:eastAsiaTheme="minorEastAsia" w:cstheme="minorBidi"/>
    </w:rPr>
  </w:style>
  <w:style w:type="paragraph" w:customStyle="1" w:styleId="Blockquote">
    <w:name w:val="Blockquote"/>
    <w:basedOn w:val="Normal"/>
    <w:rsid w:val="00EC0360"/>
    <w:pPr>
      <w:spacing w:before="100" w:after="100"/>
      <w:ind w:left="360" w:right="360"/>
    </w:pPr>
    <w:rPr>
      <w:snapToGrid w:val="0"/>
    </w:rPr>
  </w:style>
  <w:style w:type="paragraph" w:styleId="BodyText">
    <w:name w:val="Body Text"/>
    <w:basedOn w:val="Normal"/>
    <w:link w:val="BodyTextChar"/>
    <w:autoRedefine/>
    <w:qFormat/>
    <w:rsid w:val="00EC0360"/>
    <w:pPr>
      <w:spacing w:after="120"/>
    </w:pPr>
    <w:rPr>
      <w:szCs w:val="22"/>
    </w:rPr>
  </w:style>
  <w:style w:type="character" w:customStyle="1" w:styleId="BodyTextChar">
    <w:name w:val="Body Text Char"/>
    <w:link w:val="BodyText"/>
    <w:rsid w:val="00EC0360"/>
    <w:rPr>
      <w:rFonts w:ascii="Arial" w:hAnsi="Arial"/>
      <w:sz w:val="22"/>
      <w:szCs w:val="22"/>
    </w:rPr>
  </w:style>
  <w:style w:type="paragraph" w:customStyle="1" w:styleId="BodyText25Italic">
    <w:name w:val="Body Text .25&quot; Italic"/>
    <w:basedOn w:val="BodyText"/>
    <w:next w:val="BodyText"/>
    <w:rsid w:val="00EC0360"/>
    <w:rPr>
      <w:i/>
      <w:iCs/>
    </w:rPr>
  </w:style>
  <w:style w:type="paragraph" w:customStyle="1" w:styleId="BodyTextItalic">
    <w:name w:val="Body Text + Italic"/>
    <w:basedOn w:val="BodyText"/>
    <w:rsid w:val="00EC0360"/>
    <w:rPr>
      <w:i/>
      <w:iCs/>
    </w:rPr>
  </w:style>
  <w:style w:type="paragraph" w:customStyle="1" w:styleId="BodyTextItalicBOT">
    <w:name w:val="Body Text + Italic BOT"/>
    <w:next w:val="BodyText"/>
    <w:qFormat/>
    <w:rsid w:val="00EC0360"/>
    <w:rPr>
      <w:rFonts w:ascii="Arial" w:hAnsi="Arial"/>
      <w:i/>
      <w:sz w:val="22"/>
      <w:szCs w:val="22"/>
    </w:rPr>
  </w:style>
  <w:style w:type="paragraph" w:customStyle="1" w:styleId="BodyText025">
    <w:name w:val="Body Text 0.25&quot;"/>
    <w:basedOn w:val="Normal"/>
    <w:rsid w:val="00EC0360"/>
    <w:pPr>
      <w:spacing w:after="120"/>
      <w:ind w:left="360"/>
    </w:pPr>
    <w:rPr>
      <w:szCs w:val="24"/>
    </w:rPr>
  </w:style>
  <w:style w:type="paragraph" w:customStyle="1" w:styleId="BodyText05">
    <w:name w:val="Body Text 0.5&quot;"/>
    <w:basedOn w:val="BodyText"/>
    <w:autoRedefine/>
    <w:qFormat/>
    <w:rsid w:val="00EC0360"/>
    <w:pPr>
      <w:ind w:left="720"/>
    </w:pPr>
    <w:rPr>
      <w:szCs w:val="20"/>
    </w:rPr>
  </w:style>
  <w:style w:type="paragraph" w:customStyle="1" w:styleId="BodyText075">
    <w:name w:val="Body Text 0.75&quot;"/>
    <w:basedOn w:val="BodyText"/>
    <w:autoRedefine/>
    <w:qFormat/>
    <w:rsid w:val="00EC0360"/>
    <w:pPr>
      <w:ind w:left="1080"/>
    </w:pPr>
  </w:style>
  <w:style w:type="paragraph" w:styleId="BodyTextIndent">
    <w:name w:val="Body Text Indent"/>
    <w:basedOn w:val="Normal"/>
    <w:link w:val="BodyTextIndentChar"/>
    <w:rsid w:val="00EC0360"/>
    <w:pPr>
      <w:spacing w:after="120"/>
      <w:ind w:left="360"/>
    </w:pPr>
    <w:rPr>
      <w:szCs w:val="24"/>
    </w:rPr>
  </w:style>
  <w:style w:type="character" w:customStyle="1" w:styleId="BodyTextIndentChar">
    <w:name w:val="Body Text Indent Char"/>
    <w:link w:val="BodyTextIndent"/>
    <w:rsid w:val="00EC0360"/>
    <w:rPr>
      <w:rFonts w:ascii="Arial" w:hAnsi="Arial"/>
      <w:sz w:val="22"/>
      <w:szCs w:val="24"/>
    </w:rPr>
  </w:style>
  <w:style w:type="paragraph" w:styleId="BodyTextIndent2">
    <w:name w:val="Body Text Indent 2"/>
    <w:basedOn w:val="Normal"/>
    <w:link w:val="BodyTextIndent2Char"/>
    <w:rsid w:val="00EC0360"/>
    <w:pPr>
      <w:spacing w:after="120" w:line="480" w:lineRule="auto"/>
      <w:ind w:left="360"/>
    </w:pPr>
  </w:style>
  <w:style w:type="character" w:customStyle="1" w:styleId="BodyTextIndent2Char">
    <w:name w:val="Body Text Indent 2 Char"/>
    <w:link w:val="BodyTextIndent2"/>
    <w:rsid w:val="00EC0360"/>
    <w:rPr>
      <w:rFonts w:ascii="Arial" w:hAnsi="Arial"/>
      <w:sz w:val="22"/>
    </w:rPr>
  </w:style>
  <w:style w:type="character" w:styleId="Hyperlink">
    <w:name w:val="Hyperlink"/>
    <w:rsid w:val="00EC0360"/>
    <w:rPr>
      <w:color w:val="0000FF"/>
      <w:u w:val="single"/>
    </w:rPr>
  </w:style>
  <w:style w:type="paragraph" w:styleId="BodyTextIndent3">
    <w:name w:val="Body Text Indent 3"/>
    <w:basedOn w:val="Normal"/>
    <w:link w:val="BodyTextIndent3Char"/>
    <w:rsid w:val="00EC0360"/>
    <w:pPr>
      <w:spacing w:after="120"/>
      <w:ind w:left="360"/>
    </w:pPr>
    <w:rPr>
      <w:sz w:val="16"/>
      <w:szCs w:val="16"/>
    </w:rPr>
  </w:style>
  <w:style w:type="character" w:customStyle="1" w:styleId="BodyTextIndent3Char">
    <w:name w:val="Body Text Indent 3 Char"/>
    <w:link w:val="BodyTextIndent3"/>
    <w:rsid w:val="00EC0360"/>
    <w:rPr>
      <w:rFonts w:ascii="Arial" w:hAnsi="Arial"/>
      <w:sz w:val="16"/>
      <w:szCs w:val="16"/>
    </w:rPr>
  </w:style>
  <w:style w:type="paragraph" w:customStyle="1" w:styleId="BodyTextPolicyContact">
    <w:name w:val="Body Text Policy Contact"/>
    <w:basedOn w:val="Normal"/>
    <w:qFormat/>
    <w:rsid w:val="00EC0360"/>
    <w:pPr>
      <w:spacing w:before="120"/>
    </w:pPr>
  </w:style>
  <w:style w:type="character" w:styleId="CommentReference">
    <w:name w:val="annotation reference"/>
    <w:rsid w:val="00EC0360"/>
    <w:rPr>
      <w:sz w:val="16"/>
      <w:szCs w:val="16"/>
    </w:rPr>
  </w:style>
  <w:style w:type="paragraph" w:styleId="Revision">
    <w:name w:val="Revision"/>
    <w:hidden/>
    <w:uiPriority w:val="99"/>
    <w:semiHidden/>
    <w:rsid w:val="002B3E4F"/>
    <w:rPr>
      <w:sz w:val="24"/>
      <w:szCs w:val="24"/>
    </w:rPr>
  </w:style>
  <w:style w:type="paragraph" w:styleId="CommentText">
    <w:name w:val="annotation text"/>
    <w:basedOn w:val="Normal"/>
    <w:link w:val="CommentTextChar"/>
    <w:semiHidden/>
    <w:rsid w:val="00EC0360"/>
  </w:style>
  <w:style w:type="character" w:customStyle="1" w:styleId="CommentTextChar">
    <w:name w:val="Comment Text Char"/>
    <w:link w:val="CommentText"/>
    <w:semiHidden/>
    <w:rsid w:val="00EC0360"/>
    <w:rPr>
      <w:rFonts w:ascii="Arial" w:hAnsi="Arial"/>
      <w:sz w:val="22"/>
    </w:rPr>
  </w:style>
  <w:style w:type="paragraph" w:customStyle="1" w:styleId="CommentSubject1">
    <w:name w:val="Comment Subject1"/>
    <w:basedOn w:val="CommentText"/>
    <w:next w:val="CommentText"/>
    <w:link w:val="CommentSubjectChar"/>
    <w:rsid w:val="00EC0360"/>
    <w:rPr>
      <w:b/>
      <w:bCs/>
    </w:rPr>
  </w:style>
  <w:style w:type="character" w:customStyle="1" w:styleId="CommentSubjectChar">
    <w:name w:val="Comment Subject Char"/>
    <w:link w:val="CommentSubject1"/>
    <w:rsid w:val="00EC0360"/>
    <w:rPr>
      <w:rFonts w:ascii="Arial" w:hAnsi="Arial"/>
      <w:b/>
      <w:bCs/>
      <w:sz w:val="22"/>
    </w:rPr>
  </w:style>
  <w:style w:type="paragraph" w:styleId="EnvelopeAddress">
    <w:name w:val="envelope address"/>
    <w:basedOn w:val="Normal"/>
    <w:rsid w:val="00EC0360"/>
    <w:pPr>
      <w:framePr w:w="7920" w:h="1980" w:hRule="exact" w:hSpace="180" w:wrap="auto" w:hAnchor="page" w:xAlign="center" w:yAlign="bottom"/>
      <w:ind w:left="2880"/>
    </w:pPr>
    <w:rPr>
      <w:rFonts w:eastAsiaTheme="majorEastAsia" w:cstheme="majorBidi"/>
      <w:caps/>
      <w:sz w:val="24"/>
    </w:rPr>
  </w:style>
  <w:style w:type="character" w:styleId="FollowedHyperlink">
    <w:name w:val="FollowedHyperlink"/>
    <w:rsid w:val="00EC0360"/>
    <w:rPr>
      <w:color w:val="800080"/>
      <w:u w:val="single"/>
    </w:rPr>
  </w:style>
  <w:style w:type="paragraph" w:styleId="Footer">
    <w:name w:val="footer"/>
    <w:basedOn w:val="Normal"/>
    <w:link w:val="FooterChar"/>
    <w:rsid w:val="00EC0360"/>
    <w:pPr>
      <w:tabs>
        <w:tab w:val="center" w:pos="4320"/>
        <w:tab w:val="right" w:pos="8640"/>
      </w:tabs>
    </w:pPr>
  </w:style>
  <w:style w:type="character" w:customStyle="1" w:styleId="FooterChar">
    <w:name w:val="Footer Char"/>
    <w:link w:val="Footer"/>
    <w:rsid w:val="00EC0360"/>
    <w:rPr>
      <w:rFonts w:ascii="Arial" w:hAnsi="Arial"/>
      <w:sz w:val="22"/>
    </w:rPr>
  </w:style>
  <w:style w:type="paragraph" w:customStyle="1" w:styleId="H2">
    <w:name w:val="H2"/>
    <w:basedOn w:val="Normal"/>
    <w:next w:val="Normal"/>
    <w:rsid w:val="00EC0360"/>
    <w:pPr>
      <w:keepNext/>
      <w:spacing w:before="100" w:after="100"/>
      <w:outlineLvl w:val="2"/>
    </w:pPr>
    <w:rPr>
      <w:b/>
      <w:snapToGrid w:val="0"/>
      <w:sz w:val="36"/>
    </w:rPr>
  </w:style>
  <w:style w:type="paragraph" w:styleId="Header">
    <w:name w:val="header"/>
    <w:basedOn w:val="Normal"/>
    <w:link w:val="HeaderChar"/>
    <w:rsid w:val="00EC0360"/>
    <w:pPr>
      <w:tabs>
        <w:tab w:val="center" w:pos="4320"/>
        <w:tab w:val="right" w:pos="8640"/>
      </w:tabs>
    </w:pPr>
    <w:rPr>
      <w:szCs w:val="24"/>
    </w:rPr>
  </w:style>
  <w:style w:type="character" w:customStyle="1" w:styleId="HeaderChar">
    <w:name w:val="Header Char"/>
    <w:link w:val="Header"/>
    <w:rsid w:val="00EC0360"/>
    <w:rPr>
      <w:rFonts w:ascii="Arial" w:hAnsi="Arial"/>
      <w:sz w:val="22"/>
      <w:szCs w:val="24"/>
    </w:rPr>
  </w:style>
  <w:style w:type="character" w:customStyle="1" w:styleId="Heading3Char">
    <w:name w:val="Heading 3 Char"/>
    <w:link w:val="Heading3"/>
    <w:rsid w:val="00EC0360"/>
    <w:rPr>
      <w:rFonts w:ascii="Arial" w:eastAsiaTheme="majorEastAsia" w:hAnsi="Arial" w:cstheme="majorBidi"/>
      <w:sz w:val="22"/>
      <w:szCs w:val="24"/>
    </w:rPr>
  </w:style>
  <w:style w:type="character" w:customStyle="1" w:styleId="Heading4Char">
    <w:name w:val="Heading 4 Char"/>
    <w:link w:val="Heading4"/>
    <w:rsid w:val="00EC0360"/>
    <w:rPr>
      <w:rFonts w:ascii="Arial" w:hAnsi="Arial"/>
      <w:sz w:val="22"/>
    </w:rPr>
  </w:style>
  <w:style w:type="character" w:customStyle="1" w:styleId="Heading5Char">
    <w:name w:val="Heading 5 Char"/>
    <w:link w:val="Heading5"/>
    <w:rsid w:val="00E02EF6"/>
    <w:rPr>
      <w:rFonts w:ascii="Arial" w:hAnsi="Arial"/>
      <w:sz w:val="22"/>
    </w:rPr>
  </w:style>
  <w:style w:type="character" w:customStyle="1" w:styleId="Heading6Char">
    <w:name w:val="Heading 6 Char"/>
    <w:link w:val="Heading6"/>
    <w:rsid w:val="00EC0360"/>
    <w:rPr>
      <w:rFonts w:ascii="Arial" w:eastAsiaTheme="minorEastAsia" w:hAnsi="Arial" w:cstheme="minorBidi"/>
      <w:b/>
      <w:bCs/>
      <w:sz w:val="22"/>
      <w:szCs w:val="22"/>
    </w:rPr>
  </w:style>
  <w:style w:type="paragraph" w:styleId="HTMLPreformatted">
    <w:name w:val="HTML Preformatted"/>
    <w:basedOn w:val="Normal"/>
    <w:link w:val="HTMLPreformattedChar"/>
    <w:rsid w:val="00EC0360"/>
    <w:rPr>
      <w:rFonts w:ascii="Courier New" w:hAnsi="Courier New" w:cs="Courier New"/>
    </w:rPr>
  </w:style>
  <w:style w:type="character" w:customStyle="1" w:styleId="HTMLPreformattedChar">
    <w:name w:val="HTML Preformatted Char"/>
    <w:link w:val="HTMLPreformatted"/>
    <w:rsid w:val="00EC0360"/>
    <w:rPr>
      <w:rFonts w:ascii="Courier New" w:hAnsi="Courier New" w:cs="Courier New"/>
      <w:sz w:val="22"/>
    </w:rPr>
  </w:style>
  <w:style w:type="paragraph" w:styleId="ListParagraph">
    <w:name w:val="List Paragraph"/>
    <w:basedOn w:val="Normal"/>
    <w:uiPriority w:val="34"/>
    <w:qFormat/>
    <w:rsid w:val="00EC0360"/>
    <w:pPr>
      <w:ind w:left="720"/>
    </w:pPr>
  </w:style>
  <w:style w:type="paragraph" w:styleId="NormalWeb">
    <w:name w:val="Normal (Web)"/>
    <w:basedOn w:val="Normal"/>
    <w:autoRedefine/>
    <w:rsid w:val="00EC0360"/>
  </w:style>
  <w:style w:type="paragraph" w:styleId="PlainText">
    <w:name w:val="Plain Text"/>
    <w:basedOn w:val="Normal"/>
    <w:link w:val="PlainTextChar"/>
    <w:rsid w:val="00EC0360"/>
    <w:rPr>
      <w:rFonts w:ascii="Courier New" w:hAnsi="Courier New" w:cs="Courier New"/>
    </w:rPr>
  </w:style>
  <w:style w:type="character" w:customStyle="1" w:styleId="PlainTextChar">
    <w:name w:val="Plain Text Char"/>
    <w:link w:val="PlainText"/>
    <w:rsid w:val="00EC0360"/>
    <w:rPr>
      <w:rFonts w:ascii="Courier New" w:hAnsi="Courier New" w:cs="Courier New"/>
      <w:sz w:val="22"/>
    </w:rPr>
  </w:style>
  <w:style w:type="paragraph" w:customStyle="1" w:styleId="RelatedPP">
    <w:name w:val="Related P &amp; P"/>
    <w:basedOn w:val="Normal"/>
    <w:next w:val="BodyText"/>
    <w:qFormat/>
    <w:rsid w:val="00EC0360"/>
    <w:pPr>
      <w:spacing w:before="120" w:after="120"/>
    </w:pPr>
    <w:rPr>
      <w:b/>
    </w:rPr>
  </w:style>
  <w:style w:type="character" w:styleId="Strong">
    <w:name w:val="Strong"/>
    <w:qFormat/>
    <w:rsid w:val="00EC0360"/>
    <w:rPr>
      <w:b/>
      <w:bCs/>
    </w:rPr>
  </w:style>
  <w:style w:type="paragraph" w:styleId="Title">
    <w:name w:val="Title"/>
    <w:basedOn w:val="Normal"/>
    <w:link w:val="TitleChar"/>
    <w:qFormat/>
    <w:rsid w:val="00EC0360"/>
    <w:pPr>
      <w:spacing w:before="240" w:after="60"/>
      <w:jc w:val="center"/>
      <w:outlineLvl w:val="0"/>
    </w:pPr>
    <w:rPr>
      <w:rFonts w:ascii="Calibri Light" w:eastAsiaTheme="majorEastAsia" w:hAnsi="Calibri Light" w:cstheme="majorBidi"/>
      <w:b/>
      <w:bCs/>
      <w:kern w:val="28"/>
      <w:sz w:val="32"/>
      <w:szCs w:val="32"/>
    </w:rPr>
  </w:style>
  <w:style w:type="character" w:customStyle="1" w:styleId="Heading1Char">
    <w:name w:val="Heading 1 Char"/>
    <w:link w:val="Heading1"/>
    <w:rsid w:val="002235C9"/>
    <w:rPr>
      <w:rFonts w:ascii="Arial" w:hAnsi="Arial"/>
      <w:b/>
      <w:sz w:val="22"/>
      <w:szCs w:val="22"/>
    </w:rPr>
  </w:style>
  <w:style w:type="character" w:customStyle="1" w:styleId="TitleChar">
    <w:name w:val="Title Char"/>
    <w:link w:val="Title"/>
    <w:rsid w:val="00EC0360"/>
    <w:rPr>
      <w:rFonts w:ascii="Calibri Light" w:eastAsiaTheme="majorEastAsia" w:hAnsi="Calibri Light" w:cstheme="majorBidi"/>
      <w:b/>
      <w:bCs/>
      <w:kern w:val="28"/>
      <w:sz w:val="32"/>
      <w:szCs w:val="32"/>
    </w:rPr>
  </w:style>
  <w:style w:type="character" w:customStyle="1" w:styleId="Heading2Char">
    <w:name w:val="Heading 2 Char"/>
    <w:link w:val="Heading2"/>
    <w:rsid w:val="002235C9"/>
    <w:rPr>
      <w:rFonts w:ascii="Arial" w:eastAsia="MS Mincho" w:hAnsi="Arial"/>
      <w:b/>
      <w:sz w:val="22"/>
      <w:szCs w:val="22"/>
    </w:rPr>
  </w:style>
  <w:style w:type="character" w:styleId="UnresolvedMention">
    <w:name w:val="Unresolved Mention"/>
    <w:basedOn w:val="DefaultParagraphFont"/>
    <w:uiPriority w:val="99"/>
    <w:semiHidden/>
    <w:unhideWhenUsed/>
    <w:rsid w:val="00800BD6"/>
    <w:rPr>
      <w:color w:val="605E5C"/>
      <w:shd w:val="clear" w:color="auto" w:fill="E1DFDD"/>
    </w:rPr>
  </w:style>
  <w:style w:type="paragraph" w:customStyle="1" w:styleId="StyleBodyText025Bold">
    <w:name w:val="Style Body Text 0.25&quot; + Bold"/>
    <w:basedOn w:val="BodyText025"/>
    <w:rsid w:val="003B78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2684">
      <w:bodyDiv w:val="1"/>
      <w:marLeft w:val="0"/>
      <w:marRight w:val="0"/>
      <w:marTop w:val="0"/>
      <w:marBottom w:val="0"/>
      <w:divBdr>
        <w:top w:val="none" w:sz="0" w:space="0" w:color="auto"/>
        <w:left w:val="none" w:sz="0" w:space="0" w:color="auto"/>
        <w:bottom w:val="none" w:sz="0" w:space="0" w:color="auto"/>
        <w:right w:val="none" w:sz="0" w:space="0" w:color="auto"/>
      </w:divBdr>
      <w:divsChild>
        <w:div w:id="1716194777">
          <w:marLeft w:val="0"/>
          <w:marRight w:val="0"/>
          <w:marTop w:val="0"/>
          <w:marBottom w:val="0"/>
          <w:divBdr>
            <w:top w:val="none" w:sz="0" w:space="0" w:color="auto"/>
            <w:left w:val="none" w:sz="0" w:space="0" w:color="auto"/>
            <w:bottom w:val="none" w:sz="0" w:space="0" w:color="auto"/>
            <w:right w:val="none" w:sz="0" w:space="0" w:color="auto"/>
          </w:divBdr>
        </w:div>
        <w:div w:id="1075400665">
          <w:marLeft w:val="0"/>
          <w:marRight w:val="0"/>
          <w:marTop w:val="0"/>
          <w:marBottom w:val="0"/>
          <w:divBdr>
            <w:top w:val="none" w:sz="0" w:space="0" w:color="auto"/>
            <w:left w:val="none" w:sz="0" w:space="0" w:color="auto"/>
            <w:bottom w:val="none" w:sz="0" w:space="0" w:color="auto"/>
            <w:right w:val="none" w:sz="0" w:space="0" w:color="auto"/>
          </w:divBdr>
        </w:div>
        <w:div w:id="1478303494">
          <w:marLeft w:val="0"/>
          <w:marRight w:val="0"/>
          <w:marTop w:val="0"/>
          <w:marBottom w:val="0"/>
          <w:divBdr>
            <w:top w:val="none" w:sz="0" w:space="0" w:color="auto"/>
            <w:left w:val="none" w:sz="0" w:space="0" w:color="auto"/>
            <w:bottom w:val="none" w:sz="0" w:space="0" w:color="auto"/>
            <w:right w:val="none" w:sz="0" w:space="0" w:color="auto"/>
          </w:divBdr>
        </w:div>
        <w:div w:id="784925960">
          <w:marLeft w:val="0"/>
          <w:marRight w:val="0"/>
          <w:marTop w:val="0"/>
          <w:marBottom w:val="0"/>
          <w:divBdr>
            <w:top w:val="none" w:sz="0" w:space="0" w:color="auto"/>
            <w:left w:val="none" w:sz="0" w:space="0" w:color="auto"/>
            <w:bottom w:val="none" w:sz="0" w:space="0" w:color="auto"/>
            <w:right w:val="none" w:sz="0" w:space="0" w:color="auto"/>
          </w:divBdr>
        </w:div>
        <w:div w:id="123042387">
          <w:marLeft w:val="0"/>
          <w:marRight w:val="0"/>
          <w:marTop w:val="0"/>
          <w:marBottom w:val="0"/>
          <w:divBdr>
            <w:top w:val="none" w:sz="0" w:space="0" w:color="auto"/>
            <w:left w:val="none" w:sz="0" w:space="0" w:color="auto"/>
            <w:bottom w:val="none" w:sz="0" w:space="0" w:color="auto"/>
            <w:right w:val="none" w:sz="0" w:space="0" w:color="auto"/>
          </w:divBdr>
        </w:div>
        <w:div w:id="1647314002">
          <w:marLeft w:val="0"/>
          <w:marRight w:val="0"/>
          <w:marTop w:val="0"/>
          <w:marBottom w:val="0"/>
          <w:divBdr>
            <w:top w:val="none" w:sz="0" w:space="0" w:color="auto"/>
            <w:left w:val="none" w:sz="0" w:space="0" w:color="auto"/>
            <w:bottom w:val="none" w:sz="0" w:space="0" w:color="auto"/>
            <w:right w:val="none" w:sz="0" w:space="0" w:color="auto"/>
          </w:divBdr>
        </w:div>
        <w:div w:id="1104961226">
          <w:marLeft w:val="0"/>
          <w:marRight w:val="0"/>
          <w:marTop w:val="0"/>
          <w:marBottom w:val="0"/>
          <w:divBdr>
            <w:top w:val="none" w:sz="0" w:space="0" w:color="auto"/>
            <w:left w:val="none" w:sz="0" w:space="0" w:color="auto"/>
            <w:bottom w:val="none" w:sz="0" w:space="0" w:color="auto"/>
            <w:right w:val="none" w:sz="0" w:space="0" w:color="auto"/>
          </w:divBdr>
        </w:div>
      </w:divsChild>
    </w:div>
    <w:div w:id="236793339">
      <w:bodyDiv w:val="1"/>
      <w:marLeft w:val="0"/>
      <w:marRight w:val="0"/>
      <w:marTop w:val="0"/>
      <w:marBottom w:val="0"/>
      <w:divBdr>
        <w:top w:val="none" w:sz="0" w:space="0" w:color="auto"/>
        <w:left w:val="none" w:sz="0" w:space="0" w:color="auto"/>
        <w:bottom w:val="none" w:sz="0" w:space="0" w:color="auto"/>
        <w:right w:val="none" w:sz="0" w:space="0" w:color="auto"/>
      </w:divBdr>
    </w:div>
    <w:div w:id="265159289">
      <w:bodyDiv w:val="1"/>
      <w:marLeft w:val="0"/>
      <w:marRight w:val="0"/>
      <w:marTop w:val="0"/>
      <w:marBottom w:val="0"/>
      <w:divBdr>
        <w:top w:val="none" w:sz="0" w:space="0" w:color="auto"/>
        <w:left w:val="none" w:sz="0" w:space="0" w:color="auto"/>
        <w:bottom w:val="none" w:sz="0" w:space="0" w:color="auto"/>
        <w:right w:val="none" w:sz="0" w:space="0" w:color="auto"/>
      </w:divBdr>
    </w:div>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606356">
      <w:bodyDiv w:val="1"/>
      <w:marLeft w:val="0"/>
      <w:marRight w:val="0"/>
      <w:marTop w:val="0"/>
      <w:marBottom w:val="0"/>
      <w:divBdr>
        <w:top w:val="none" w:sz="0" w:space="0" w:color="auto"/>
        <w:left w:val="none" w:sz="0" w:space="0" w:color="auto"/>
        <w:bottom w:val="none" w:sz="0" w:space="0" w:color="auto"/>
        <w:right w:val="none" w:sz="0" w:space="0" w:color="auto"/>
      </w:divBdr>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439411">
      <w:bodyDiv w:val="1"/>
      <w:marLeft w:val="0"/>
      <w:marRight w:val="0"/>
      <w:marTop w:val="0"/>
      <w:marBottom w:val="0"/>
      <w:divBdr>
        <w:top w:val="none" w:sz="0" w:space="0" w:color="auto"/>
        <w:left w:val="none" w:sz="0" w:space="0" w:color="auto"/>
        <w:bottom w:val="none" w:sz="0" w:space="0" w:color="auto"/>
        <w:right w:val="none" w:sz="0" w:space="0" w:color="auto"/>
      </w:divBdr>
    </w:div>
    <w:div w:id="787895219">
      <w:bodyDiv w:val="1"/>
      <w:marLeft w:val="0"/>
      <w:marRight w:val="0"/>
      <w:marTop w:val="0"/>
      <w:marBottom w:val="0"/>
      <w:divBdr>
        <w:top w:val="none" w:sz="0" w:space="0" w:color="auto"/>
        <w:left w:val="none" w:sz="0" w:space="0" w:color="auto"/>
        <w:bottom w:val="none" w:sz="0" w:space="0" w:color="auto"/>
        <w:right w:val="none" w:sz="0" w:space="0" w:color="auto"/>
      </w:divBdr>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83622">
      <w:bodyDiv w:val="1"/>
      <w:marLeft w:val="0"/>
      <w:marRight w:val="0"/>
      <w:marTop w:val="0"/>
      <w:marBottom w:val="0"/>
      <w:divBdr>
        <w:top w:val="none" w:sz="0" w:space="0" w:color="auto"/>
        <w:left w:val="none" w:sz="0" w:space="0" w:color="auto"/>
        <w:bottom w:val="none" w:sz="0" w:space="0" w:color="auto"/>
        <w:right w:val="none" w:sz="0" w:space="0" w:color="auto"/>
      </w:divBdr>
      <w:divsChild>
        <w:div w:id="2004576773">
          <w:marLeft w:val="0"/>
          <w:marRight w:val="0"/>
          <w:marTop w:val="0"/>
          <w:marBottom w:val="0"/>
          <w:divBdr>
            <w:top w:val="none" w:sz="0" w:space="0" w:color="auto"/>
            <w:left w:val="none" w:sz="0" w:space="0" w:color="auto"/>
            <w:bottom w:val="none" w:sz="0" w:space="0" w:color="auto"/>
            <w:right w:val="none" w:sz="0" w:space="0" w:color="auto"/>
          </w:divBdr>
        </w:div>
        <w:div w:id="1641882107">
          <w:marLeft w:val="0"/>
          <w:marRight w:val="0"/>
          <w:marTop w:val="0"/>
          <w:marBottom w:val="0"/>
          <w:divBdr>
            <w:top w:val="none" w:sz="0" w:space="0" w:color="auto"/>
            <w:left w:val="none" w:sz="0" w:space="0" w:color="auto"/>
            <w:bottom w:val="none" w:sz="0" w:space="0" w:color="auto"/>
            <w:right w:val="none" w:sz="0" w:space="0" w:color="auto"/>
          </w:divBdr>
        </w:div>
        <w:div w:id="636495107">
          <w:marLeft w:val="0"/>
          <w:marRight w:val="0"/>
          <w:marTop w:val="0"/>
          <w:marBottom w:val="0"/>
          <w:divBdr>
            <w:top w:val="none" w:sz="0" w:space="0" w:color="auto"/>
            <w:left w:val="none" w:sz="0" w:space="0" w:color="auto"/>
            <w:bottom w:val="none" w:sz="0" w:space="0" w:color="auto"/>
            <w:right w:val="none" w:sz="0" w:space="0" w:color="auto"/>
          </w:divBdr>
        </w:div>
        <w:div w:id="1708917766">
          <w:marLeft w:val="0"/>
          <w:marRight w:val="0"/>
          <w:marTop w:val="0"/>
          <w:marBottom w:val="0"/>
          <w:divBdr>
            <w:top w:val="none" w:sz="0" w:space="0" w:color="auto"/>
            <w:left w:val="none" w:sz="0" w:space="0" w:color="auto"/>
            <w:bottom w:val="none" w:sz="0" w:space="0" w:color="auto"/>
            <w:right w:val="none" w:sz="0" w:space="0" w:color="auto"/>
          </w:divBdr>
        </w:div>
        <w:div w:id="1563175196">
          <w:marLeft w:val="0"/>
          <w:marRight w:val="0"/>
          <w:marTop w:val="0"/>
          <w:marBottom w:val="0"/>
          <w:divBdr>
            <w:top w:val="none" w:sz="0" w:space="0" w:color="auto"/>
            <w:left w:val="none" w:sz="0" w:space="0" w:color="auto"/>
            <w:bottom w:val="none" w:sz="0" w:space="0" w:color="auto"/>
            <w:right w:val="none" w:sz="0" w:space="0" w:color="auto"/>
          </w:divBdr>
        </w:div>
        <w:div w:id="675309422">
          <w:marLeft w:val="0"/>
          <w:marRight w:val="0"/>
          <w:marTop w:val="0"/>
          <w:marBottom w:val="0"/>
          <w:divBdr>
            <w:top w:val="none" w:sz="0" w:space="0" w:color="auto"/>
            <w:left w:val="none" w:sz="0" w:space="0" w:color="auto"/>
            <w:bottom w:val="none" w:sz="0" w:space="0" w:color="auto"/>
            <w:right w:val="none" w:sz="0" w:space="0" w:color="auto"/>
          </w:divBdr>
        </w:div>
        <w:div w:id="386758366">
          <w:marLeft w:val="0"/>
          <w:marRight w:val="0"/>
          <w:marTop w:val="0"/>
          <w:marBottom w:val="0"/>
          <w:divBdr>
            <w:top w:val="none" w:sz="0" w:space="0" w:color="auto"/>
            <w:left w:val="none" w:sz="0" w:space="0" w:color="auto"/>
            <w:bottom w:val="none" w:sz="0" w:space="0" w:color="auto"/>
            <w:right w:val="none" w:sz="0" w:space="0" w:color="auto"/>
          </w:divBdr>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40218">
      <w:bodyDiv w:val="1"/>
      <w:marLeft w:val="0"/>
      <w:marRight w:val="0"/>
      <w:marTop w:val="0"/>
      <w:marBottom w:val="0"/>
      <w:divBdr>
        <w:top w:val="none" w:sz="0" w:space="0" w:color="auto"/>
        <w:left w:val="none" w:sz="0" w:space="0" w:color="auto"/>
        <w:bottom w:val="none" w:sz="0" w:space="0" w:color="auto"/>
        <w:right w:val="none" w:sz="0" w:space="0" w:color="auto"/>
      </w:divBdr>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scode.house.gov/view.xhtml?hl=false&amp;edition=prelim&amp;req=granuleid%3AUSC-prelim-title42-section3601&amp;f=treesort&amp;num=0&amp;saved=%7CKHRpdGxlOjQyIHNlY3Rpb246MzYwMSBlZGl0aW9uOnByZWxpbSkgT1IgKGdyYW51bGVpZDpVU0MtcHJlbGltLXRpdGxlNDItc2VjdGlvbjM2MDEp%7CdHJlZXNvcnQ%3D%7C%7C0%7Cfalse%7Cprelim" TargetMode="External"/><Relationship Id="rId18" Type="http://schemas.openxmlformats.org/officeDocument/2006/relationships/hyperlink" Target="https://www2.ed.gov/about/offices/list/ocr/index.htm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hum.wa.gov" TargetMode="External"/><Relationship Id="rId7" Type="http://schemas.openxmlformats.org/officeDocument/2006/relationships/settings" Target="settings.xml"/><Relationship Id="rId12" Type="http://schemas.openxmlformats.org/officeDocument/2006/relationships/hyperlink" Target="https://www.ecfr.gov/cgi-bin/text-idx?SID=bcbf6de01c0f3bcedb709aacb6a1131a&amp;mc=true&amp;tpl=/ecfrbrowse/Title45/45cfr84_main_02.tpl" TargetMode="External"/><Relationship Id="rId17" Type="http://schemas.openxmlformats.org/officeDocument/2006/relationships/hyperlink" Target="mailto:rbellamy@wvc.ed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kli@wvc.edu" TargetMode="External"/><Relationship Id="rId20" Type="http://schemas.openxmlformats.org/officeDocument/2006/relationships/hyperlink" Target="https://www.eeoc.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da.gov/pubs/ada.htm"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app.leg.wa.gov/RCW/default.aspx?cite=7.80"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ocr@ed.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leg.wa.gov/rcw/default.aspx?cite=49.60.215" TargetMode="External"/><Relationship Id="rId22" Type="http://schemas.openxmlformats.org/officeDocument/2006/relationships/hyperlink" Target="https://www.wvc.edu/humanresources/policies-procedures/400-student-services/1400.095-service-emotional-support.html"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7ee9514-0b9a-427d-a937-b740813829d8" xsi:nil="true"/>
    <_ip_UnifiedCompliancePolicyProperties xmlns="http://schemas.microsoft.com/sharepoint/v3" xsi:nil="true"/>
    <lcf76f155ced4ddcb4097134ff3c332f xmlns="e0435fdd-a4e2-460a-9615-c803174453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02F62134E5F44CA8FCB0547476DCE1" ma:contentTypeVersion="15" ma:contentTypeDescription="Create a new document." ma:contentTypeScope="" ma:versionID="795ab4c9d4c243b2cd81da0598fd713d">
  <xsd:schema xmlns:xsd="http://www.w3.org/2001/XMLSchema" xmlns:xs="http://www.w3.org/2001/XMLSchema" xmlns:p="http://schemas.microsoft.com/office/2006/metadata/properties" xmlns:ns1="http://schemas.microsoft.com/sharepoint/v3" xmlns:ns2="e0435fdd-a4e2-460a-9615-c80317445319" xmlns:ns3="c7ee9514-0b9a-427d-a937-b740813829d8" targetNamespace="http://schemas.microsoft.com/office/2006/metadata/properties" ma:root="true" ma:fieldsID="ae6575a4878858146be7ac90d711c3c4" ns1:_="" ns2:_="" ns3:_="">
    <xsd:import namespace="http://schemas.microsoft.com/sharepoint/v3"/>
    <xsd:import namespace="e0435fdd-a4e2-460a-9615-c80317445319"/>
    <xsd:import namespace="c7ee9514-0b9a-427d-a937-b74081382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35fdd-a4e2-460a-9615-c8031744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e9514-0b9a-427d-a937-b740813829d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b781e7-aa77-4ed8-9bcf-56384120d9b8}" ma:internalName="TaxCatchAll" ma:showField="CatchAllData" ma:web="c7ee9514-0b9a-427d-a937-b74081382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8BD66D-682B-4B57-8A0E-9E44822A66D4}">
  <ds:schemaRefs>
    <ds:schemaRef ds:uri="http://schemas.openxmlformats.org/officeDocument/2006/bibliography"/>
  </ds:schemaRefs>
</ds:datastoreItem>
</file>

<file path=customXml/itemProps2.xml><?xml version="1.0" encoding="utf-8"?>
<ds:datastoreItem xmlns:ds="http://schemas.openxmlformats.org/officeDocument/2006/customXml" ds:itemID="{180BB7E6-0762-4377-84FF-7B2845B2E262}">
  <ds:schemaRefs>
    <ds:schemaRef ds:uri="http://schemas.microsoft.com/office/2006/metadata/properties"/>
    <ds:schemaRef ds:uri="http://schemas.microsoft.com/office/infopath/2007/PartnerControls"/>
    <ds:schemaRef ds:uri="http://schemas.microsoft.com/sharepoint/v3"/>
    <ds:schemaRef ds:uri="c7ee9514-0b9a-427d-a937-b740813829d8"/>
    <ds:schemaRef ds:uri="e0435fdd-a4e2-460a-9615-c80317445319"/>
  </ds:schemaRefs>
</ds:datastoreItem>
</file>

<file path=customXml/itemProps3.xml><?xml version="1.0" encoding="utf-8"?>
<ds:datastoreItem xmlns:ds="http://schemas.openxmlformats.org/officeDocument/2006/customXml" ds:itemID="{AEDD8D22-2BA9-438A-9F77-DF84BDB1A509}"/>
</file>

<file path=customXml/itemProps4.xml><?xml version="1.0" encoding="utf-8"?>
<ds:datastoreItem xmlns:ds="http://schemas.openxmlformats.org/officeDocument/2006/customXml" ds:itemID="{5018573D-E3C2-4FDC-84EA-3153E490E1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5</Pages>
  <Words>1967</Words>
  <Characters>11616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13556</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8</cp:revision>
  <cp:lastPrinted>2025-11-23T23:21:00Z</cp:lastPrinted>
  <dcterms:created xsi:type="dcterms:W3CDTF">2024-11-16T22:51:00Z</dcterms:created>
  <dcterms:modified xsi:type="dcterms:W3CDTF">2026-01-03T20:13:00Z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0x0101009102F62134E5F44CA8FCB0547476DCE1</vt:lpwstr>
  </property>
  <property fmtid="{D5CDD505-2E9C-101B-9397-08002B2CF9AE}" pid="3" name="Order">
    <vt:r8>6930400</vt:r8>
  </property>
  <property fmtid="{D5CDD505-2E9C-101B-9397-08002B2CF9AE}" pid="4" name="MediaServiceImageTags">
    <vt:lpwstr/>
  </property>
</Properties>
</file>