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3809" w14:textId="77777777" w:rsidR="00610DD6" w:rsidRDefault="00DA424E" w:rsidP="00DA424E">
      <w:pPr>
        <w:pStyle w:val="Heading1"/>
      </w:pPr>
      <w:r>
        <w:t>570.410</w:t>
      </w:r>
      <w:r>
        <w:tab/>
      </w:r>
      <w:r w:rsidRPr="00610DD6">
        <w:t>EXEMPT PROFESSIONAL LEAVE</w:t>
      </w:r>
      <w:r>
        <w:t xml:space="preserve"> POLICY</w:t>
      </w:r>
    </w:p>
    <w:p w14:paraId="36A99812" w14:textId="77777777" w:rsidR="00610DD6" w:rsidRDefault="00610DD6" w:rsidP="00DA424E">
      <w:pPr>
        <w:pStyle w:val="BodyText"/>
      </w:pPr>
      <w:r>
        <w:t xml:space="preserve">In accordance with </w:t>
      </w:r>
      <w:hyperlink r:id="rId11" w:history="1">
        <w:r w:rsidR="000A05B3" w:rsidRPr="000A05B3">
          <w:rPr>
            <w:rStyle w:val="Hyperlink"/>
          </w:rPr>
          <w:t xml:space="preserve">RCW </w:t>
        </w:r>
        <w:r w:rsidRPr="000A05B3">
          <w:rPr>
            <w:rStyle w:val="Hyperlink"/>
          </w:rPr>
          <w:t>28B.10.650</w:t>
        </w:r>
      </w:hyperlink>
      <w:r>
        <w:t xml:space="preserve"> and with the approval of the board of trustees, paid leave of up to one year may be granted to full-time, exempt employees for the purpose of study, research, and creative activities that support and enhance the college mission and goals.</w:t>
      </w:r>
      <w:r w:rsidR="00DA424E">
        <w:t xml:space="preserve"> </w:t>
      </w:r>
      <w:r>
        <w:t>Employees may apply for professional leave after completing at least six consecutive full-time years at Wenatchee Valley College.</w:t>
      </w:r>
      <w:r w:rsidR="00DA424E">
        <w:t xml:space="preserve"> </w:t>
      </w:r>
      <w:r>
        <w:t>Employees are expected to have the experience and education required for the position they hold.</w:t>
      </w:r>
      <w:r w:rsidR="00DA424E">
        <w:t xml:space="preserve"> </w:t>
      </w:r>
      <w:r>
        <w:t>A professional leave is not ordinarily granted for the purpose of acquiring qualifications for a position currently held.</w:t>
      </w:r>
    </w:p>
    <w:p w14:paraId="233BCC79" w14:textId="77777777" w:rsidR="00610DD6" w:rsidRDefault="00610DD6" w:rsidP="00DA424E">
      <w:pPr>
        <w:pStyle w:val="BodyText"/>
      </w:pPr>
      <w:r>
        <w:t>The college will develop procedures for application for professional leave, including eligibility, timelines, limits, and other terms and conditions.</w:t>
      </w:r>
    </w:p>
    <w:p w14:paraId="482000F1" w14:textId="77777777" w:rsidR="00610DD6" w:rsidRDefault="00610DD6" w:rsidP="00DA424E">
      <w:pPr>
        <w:pStyle w:val="BodyText"/>
      </w:pPr>
      <w:r>
        <w:t xml:space="preserve">Exempt employees may request up to one year of unpaid leave for </w:t>
      </w:r>
      <w:r w:rsidR="007757CA">
        <w:t>the same purposes listed above.</w:t>
      </w:r>
    </w:p>
    <w:p w14:paraId="0ED1063B" w14:textId="77777777" w:rsidR="00610DD6" w:rsidRPr="00F80B5A" w:rsidRDefault="00610DD6" w:rsidP="00DA424E">
      <w:pPr>
        <w:pStyle w:val="BodyTextItalicBOT"/>
      </w:pPr>
      <w:r w:rsidRPr="00F80B5A">
        <w:t>Adopted by the board of trustees: 9/12/01</w:t>
      </w:r>
      <w:r w:rsidR="00BB3D79">
        <w:t>, 10/17/12</w:t>
      </w:r>
    </w:p>
    <w:p w14:paraId="03E8AF66" w14:textId="77777777" w:rsidR="00610DD6" w:rsidRDefault="00610DD6" w:rsidP="00DA424E">
      <w:pPr>
        <w:pStyle w:val="BodyTextItalicBOT"/>
      </w:pPr>
      <w:r w:rsidRPr="004E5D7A">
        <w:t>Renamed and approved by the board of trustees: 9/19/07</w:t>
      </w:r>
    </w:p>
    <w:p w14:paraId="109D84BE" w14:textId="77777777" w:rsidR="007757CA" w:rsidRDefault="007757CA" w:rsidP="00DA424E">
      <w:pPr>
        <w:pStyle w:val="BodyTextItalicBOT"/>
      </w:pPr>
      <w:r>
        <w:t>Revised and approved by the president</w:t>
      </w:r>
      <w:r w:rsidR="00BB3D79">
        <w:t xml:space="preserve">’s cabinet: </w:t>
      </w:r>
      <w:r w:rsidR="00FE3E63">
        <w:t>7/10/12</w:t>
      </w:r>
    </w:p>
    <w:p w14:paraId="05FA38B4" w14:textId="28D30F9A" w:rsidR="00E0549B" w:rsidRPr="00E0549B" w:rsidRDefault="009B4893" w:rsidP="00E0549B">
      <w:pPr>
        <w:pStyle w:val="BodyTextItalicBOT"/>
      </w:pPr>
      <w:r>
        <w:t xml:space="preserve">Last reviewed: </w:t>
      </w:r>
      <w:r w:rsidR="00494E76">
        <w:t>1/6/26</w:t>
      </w:r>
    </w:p>
    <w:p w14:paraId="6B5E1666" w14:textId="77777777" w:rsidR="00DA424E" w:rsidRDefault="00DA424E" w:rsidP="00DA424E">
      <w:pPr>
        <w:pStyle w:val="BodyTextPolicyContact"/>
      </w:pPr>
      <w:r>
        <w:t>Policy contact: Human Resources</w:t>
      </w:r>
    </w:p>
    <w:p w14:paraId="138E2C10" w14:textId="77777777" w:rsidR="00E0549B" w:rsidRDefault="00E0549B" w:rsidP="00E0549B">
      <w:pPr>
        <w:pStyle w:val="RelatedPP"/>
      </w:pPr>
      <w:r>
        <w:t>Related policies and procedures</w:t>
      </w:r>
    </w:p>
    <w:p w14:paraId="503D0F98" w14:textId="77777777" w:rsidR="00E0549B" w:rsidRPr="00DA424E" w:rsidRDefault="00E0549B" w:rsidP="00E0549B">
      <w:pPr>
        <w:pStyle w:val="000000RelatedPolicies"/>
      </w:pPr>
      <w:r>
        <w:tab/>
        <w:t>1570.410</w:t>
      </w:r>
      <w:r>
        <w:tab/>
      </w:r>
      <w:hyperlink r:id="rId12" w:history="1">
        <w:r w:rsidRPr="009B4893">
          <w:rPr>
            <w:rStyle w:val="Hyperlink"/>
          </w:rPr>
          <w:t>Exempt Professional Leave Procedure</w:t>
        </w:r>
      </w:hyperlink>
    </w:p>
    <w:sectPr w:rsidR="00E0549B" w:rsidRPr="00DA424E" w:rsidSect="008C7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259F" w14:textId="77777777" w:rsidR="00BB3D79" w:rsidRDefault="00BB3D79">
      <w:r>
        <w:separator/>
      </w:r>
    </w:p>
  </w:endnote>
  <w:endnote w:type="continuationSeparator" w:id="0">
    <w:p w14:paraId="7EE32C0F" w14:textId="77777777" w:rsidR="00BB3D79" w:rsidRDefault="00BB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5CAC" w14:textId="77777777" w:rsidR="00BB3D79" w:rsidRDefault="00BB3D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C239" w14:textId="77777777" w:rsidR="00BB3D79" w:rsidRDefault="00BB3D7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1757" w14:textId="77777777" w:rsidR="00BB3D79" w:rsidRDefault="00BB3D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1362" w14:textId="77777777" w:rsidR="00BB3D79" w:rsidRDefault="00BB3D79">
      <w:r>
        <w:separator/>
      </w:r>
    </w:p>
  </w:footnote>
  <w:footnote w:type="continuationSeparator" w:id="0">
    <w:p w14:paraId="2956A6A3" w14:textId="77777777" w:rsidR="00BB3D79" w:rsidRDefault="00BB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9628" w14:textId="77777777" w:rsidR="00BB3D79" w:rsidRDefault="00BB3D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7083" w14:textId="77777777" w:rsidR="00BB3D79" w:rsidRDefault="00BB3D7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500.000 HUMAN RESOURCES</w:t>
    </w:r>
  </w:p>
  <w:p w14:paraId="7D560510" w14:textId="77777777" w:rsidR="00BB3D79" w:rsidRDefault="00BB3D79">
    <w:r>
      <w:rPr>
        <w:rFonts w:eastAsia="MS Mincho"/>
      </w:rPr>
      <w:t>BOARD POLICY STATEMENT</w:t>
    </w:r>
  </w:p>
  <w:p w14:paraId="680D2ED8" w14:textId="77777777" w:rsidR="00BB3D79" w:rsidRDefault="00BB3D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C680" w14:textId="77777777" w:rsidR="00BB3D79" w:rsidRDefault="00BB3D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974933">
    <w:abstractNumId w:val="8"/>
  </w:num>
  <w:num w:numId="2" w16cid:durableId="1634943449">
    <w:abstractNumId w:val="9"/>
  </w:num>
  <w:num w:numId="3" w16cid:durableId="1576696725">
    <w:abstractNumId w:val="23"/>
  </w:num>
  <w:num w:numId="4" w16cid:durableId="844322294">
    <w:abstractNumId w:val="24"/>
  </w:num>
  <w:num w:numId="5" w16cid:durableId="172300674">
    <w:abstractNumId w:val="21"/>
  </w:num>
  <w:num w:numId="6" w16cid:durableId="1578781629">
    <w:abstractNumId w:val="2"/>
  </w:num>
  <w:num w:numId="7" w16cid:durableId="368845846">
    <w:abstractNumId w:val="7"/>
  </w:num>
  <w:num w:numId="8" w16cid:durableId="1934701257">
    <w:abstractNumId w:val="22"/>
  </w:num>
  <w:num w:numId="9" w16cid:durableId="851838447">
    <w:abstractNumId w:val="18"/>
  </w:num>
  <w:num w:numId="10" w16cid:durableId="631716123">
    <w:abstractNumId w:val="4"/>
  </w:num>
  <w:num w:numId="11" w16cid:durableId="854265540">
    <w:abstractNumId w:val="16"/>
  </w:num>
  <w:num w:numId="12" w16cid:durableId="1614049635">
    <w:abstractNumId w:val="26"/>
  </w:num>
  <w:num w:numId="13" w16cid:durableId="138040036">
    <w:abstractNumId w:val="0"/>
  </w:num>
  <w:num w:numId="14" w16cid:durableId="721289657">
    <w:abstractNumId w:val="10"/>
  </w:num>
  <w:num w:numId="15" w16cid:durableId="2073655057">
    <w:abstractNumId w:val="15"/>
  </w:num>
  <w:num w:numId="16" w16cid:durableId="337122655">
    <w:abstractNumId w:val="11"/>
  </w:num>
  <w:num w:numId="17" w16cid:durableId="82997710">
    <w:abstractNumId w:val="1"/>
  </w:num>
  <w:num w:numId="18" w16cid:durableId="759721829">
    <w:abstractNumId w:val="28"/>
  </w:num>
  <w:num w:numId="19" w16cid:durableId="1984308848">
    <w:abstractNumId w:val="5"/>
  </w:num>
  <w:num w:numId="20" w16cid:durableId="891190326">
    <w:abstractNumId w:val="25"/>
  </w:num>
  <w:num w:numId="21" w16cid:durableId="2006394934">
    <w:abstractNumId w:val="20"/>
  </w:num>
  <w:num w:numId="22" w16cid:durableId="1801261641">
    <w:abstractNumId w:val="33"/>
  </w:num>
  <w:num w:numId="23" w16cid:durableId="579489272">
    <w:abstractNumId w:val="14"/>
  </w:num>
  <w:num w:numId="24" w16cid:durableId="577595988">
    <w:abstractNumId w:val="17"/>
  </w:num>
  <w:num w:numId="25" w16cid:durableId="1998141657">
    <w:abstractNumId w:val="32"/>
  </w:num>
  <w:num w:numId="26" w16cid:durableId="313148490">
    <w:abstractNumId w:val="34"/>
  </w:num>
  <w:num w:numId="27" w16cid:durableId="186798857">
    <w:abstractNumId w:val="19"/>
  </w:num>
  <w:num w:numId="28" w16cid:durableId="1721591664">
    <w:abstractNumId w:val="31"/>
  </w:num>
  <w:num w:numId="29" w16cid:durableId="1119421812">
    <w:abstractNumId w:val="30"/>
  </w:num>
  <w:num w:numId="30" w16cid:durableId="1482886135">
    <w:abstractNumId w:val="29"/>
  </w:num>
  <w:num w:numId="31" w16cid:durableId="2020110727">
    <w:abstractNumId w:val="6"/>
  </w:num>
  <w:num w:numId="32" w16cid:durableId="78985977">
    <w:abstractNumId w:val="27"/>
  </w:num>
  <w:num w:numId="33" w16cid:durableId="2055494154">
    <w:abstractNumId w:val="3"/>
  </w:num>
  <w:num w:numId="34" w16cid:durableId="1334529586">
    <w:abstractNumId w:val="13"/>
  </w:num>
  <w:num w:numId="35" w16cid:durableId="1401520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05B3"/>
    <w:rsid w:val="000A7AE6"/>
    <w:rsid w:val="000B4BD4"/>
    <w:rsid w:val="000C7FB4"/>
    <w:rsid w:val="000F487E"/>
    <w:rsid w:val="000F4899"/>
    <w:rsid w:val="000F5C9F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4E7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4676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D0E4E"/>
    <w:rsid w:val="005E6242"/>
    <w:rsid w:val="005E65A2"/>
    <w:rsid w:val="005F1A36"/>
    <w:rsid w:val="005F492A"/>
    <w:rsid w:val="00610DD6"/>
    <w:rsid w:val="00612D86"/>
    <w:rsid w:val="00622764"/>
    <w:rsid w:val="00623578"/>
    <w:rsid w:val="00632B64"/>
    <w:rsid w:val="006378C7"/>
    <w:rsid w:val="00637B8D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57CA"/>
    <w:rsid w:val="00776371"/>
    <w:rsid w:val="007774F7"/>
    <w:rsid w:val="00782DD2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2293D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893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55851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B3D7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0920"/>
    <w:rsid w:val="00C83ED0"/>
    <w:rsid w:val="00C8600C"/>
    <w:rsid w:val="00C91CB0"/>
    <w:rsid w:val="00CA095E"/>
    <w:rsid w:val="00CA1B7A"/>
    <w:rsid w:val="00CB480C"/>
    <w:rsid w:val="00CB6B2A"/>
    <w:rsid w:val="00CC4610"/>
    <w:rsid w:val="00CC72A6"/>
    <w:rsid w:val="00CD5C7D"/>
    <w:rsid w:val="00CE29C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2DB2"/>
    <w:rsid w:val="00D531D7"/>
    <w:rsid w:val="00D53C0C"/>
    <w:rsid w:val="00D549DF"/>
    <w:rsid w:val="00D6705F"/>
    <w:rsid w:val="00D8351E"/>
    <w:rsid w:val="00DA1BCC"/>
    <w:rsid w:val="00DA424E"/>
    <w:rsid w:val="00DB045C"/>
    <w:rsid w:val="00DB123D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549B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E3E63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3D3237A"/>
  <w15:docId w15:val="{A3D4E8A5-C882-4558-B2C3-F4E4AC9E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24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80920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80920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DA424E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DA424E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A424E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DA424E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DA424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DA4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424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A424E"/>
    <w:pPr>
      <w:spacing w:after="120"/>
      <w:ind w:left="1440" w:right="1440"/>
    </w:pPr>
  </w:style>
  <w:style w:type="paragraph" w:customStyle="1" w:styleId="Blockquote">
    <w:name w:val="Blockquote"/>
    <w:basedOn w:val="Normal"/>
    <w:rsid w:val="00DA424E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DA424E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DA424E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DA424E"/>
    <w:rPr>
      <w:i/>
      <w:iCs/>
    </w:rPr>
  </w:style>
  <w:style w:type="paragraph" w:customStyle="1" w:styleId="BodyTextItalic">
    <w:name w:val="Body Text + Italic"/>
    <w:basedOn w:val="BodyText"/>
    <w:rsid w:val="00DA424E"/>
    <w:rPr>
      <w:i/>
      <w:iCs/>
    </w:rPr>
  </w:style>
  <w:style w:type="paragraph" w:customStyle="1" w:styleId="BodyTextItalicBOT">
    <w:name w:val="Body Text + Italic BOT"/>
    <w:next w:val="BodyText"/>
    <w:qFormat/>
    <w:rsid w:val="00DA424E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A424E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DA424E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DA424E"/>
    <w:pPr>
      <w:ind w:left="1080"/>
    </w:pPr>
  </w:style>
  <w:style w:type="paragraph" w:styleId="BodyTextIndent">
    <w:name w:val="Body Text Indent"/>
    <w:basedOn w:val="Normal"/>
    <w:link w:val="BodyTextIndentChar"/>
    <w:rsid w:val="00DA424E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DA424E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DA424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A424E"/>
    <w:rPr>
      <w:rFonts w:ascii="Arial" w:hAnsi="Arial"/>
      <w:sz w:val="22"/>
    </w:rPr>
  </w:style>
  <w:style w:type="character" w:styleId="Hyperlink">
    <w:name w:val="Hyperlink"/>
    <w:rsid w:val="00DA424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DA42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A424E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DA424E"/>
    <w:pPr>
      <w:spacing w:before="120"/>
    </w:pPr>
  </w:style>
  <w:style w:type="character" w:styleId="CommentReference">
    <w:name w:val="annotation reference"/>
    <w:rsid w:val="00DA42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424E"/>
  </w:style>
  <w:style w:type="character" w:customStyle="1" w:styleId="CommentTextChar">
    <w:name w:val="Comment Text Char"/>
    <w:link w:val="CommentText"/>
    <w:semiHidden/>
    <w:rsid w:val="00DA424E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CommentSubject1">
    <w:name w:val="Comment Subject1"/>
    <w:basedOn w:val="CommentText"/>
    <w:next w:val="CommentText"/>
    <w:link w:val="CommentSubjectChar"/>
    <w:rsid w:val="00DA424E"/>
    <w:rPr>
      <w:b/>
      <w:bCs/>
    </w:rPr>
  </w:style>
  <w:style w:type="character" w:customStyle="1" w:styleId="CommentSubjectChar">
    <w:name w:val="Comment Subject Char"/>
    <w:link w:val="CommentSubject1"/>
    <w:rsid w:val="00DA424E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DA424E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DA424E"/>
    <w:rPr>
      <w:color w:val="800080"/>
      <w:u w:val="single"/>
    </w:rPr>
  </w:style>
  <w:style w:type="paragraph" w:styleId="Footer">
    <w:name w:val="footer"/>
    <w:basedOn w:val="Normal"/>
    <w:link w:val="FooterChar"/>
    <w:rsid w:val="00DA42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A424E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DA424E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DA424E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DA424E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C80920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C80920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DA424E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DA424E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DA424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DA424E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DA424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A424E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DA424E"/>
    <w:pPr>
      <w:ind w:left="720"/>
    </w:pPr>
  </w:style>
  <w:style w:type="paragraph" w:styleId="NormalWeb">
    <w:name w:val="Normal (Web)"/>
    <w:basedOn w:val="Normal"/>
    <w:autoRedefine/>
    <w:rsid w:val="00DA424E"/>
  </w:style>
  <w:style w:type="paragraph" w:styleId="PlainText">
    <w:name w:val="Plain Text"/>
    <w:basedOn w:val="Normal"/>
    <w:link w:val="PlainTextChar"/>
    <w:rsid w:val="00DA424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A424E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DA424E"/>
    <w:pPr>
      <w:spacing w:before="120" w:after="120"/>
    </w:pPr>
    <w:rPr>
      <w:b/>
    </w:rPr>
  </w:style>
  <w:style w:type="character" w:styleId="Strong">
    <w:name w:val="Strong"/>
    <w:qFormat/>
    <w:rsid w:val="00DA424E"/>
    <w:rPr>
      <w:b/>
      <w:bCs/>
    </w:rPr>
  </w:style>
  <w:style w:type="paragraph" w:styleId="Title">
    <w:name w:val="Title"/>
    <w:basedOn w:val="Normal"/>
    <w:link w:val="TitleChar"/>
    <w:qFormat/>
    <w:rsid w:val="00DA424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A424E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70.410-exempt-professional-leave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28B.10.65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1063C-7CC9-4FB4-AF6E-423442059DAA}"/>
</file>

<file path=customXml/itemProps2.xml><?xml version="1.0" encoding="utf-8"?>
<ds:datastoreItem xmlns:ds="http://schemas.openxmlformats.org/officeDocument/2006/customXml" ds:itemID="{24655627-F544-47CF-88E7-D54CAFAFE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E7D30B-B82A-4F3A-8677-31468EAA4A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4.xml><?xml version="1.0" encoding="utf-8"?>
<ds:datastoreItem xmlns:ds="http://schemas.openxmlformats.org/officeDocument/2006/customXml" ds:itemID="{1BADE0A3-B191-4E9E-80FD-D16CFA90C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1404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11</cp:revision>
  <cp:lastPrinted>2009-05-01T22:40:00Z</cp:lastPrinted>
  <dcterms:created xsi:type="dcterms:W3CDTF">2012-05-16T18:04:00Z</dcterms:created>
  <dcterms:modified xsi:type="dcterms:W3CDTF">2026-01-03T22:11:00Z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0x0101009102F62134E5F44CA8FCB0547476DCE1</vt:lpwstr>
  </property>
  <property fmtid="{D5CDD505-2E9C-101B-9397-08002B2CF9AE}" pid="4" name="Order">
    <vt:r8>6935800</vt:r8>
  </property>
  <property fmtid="{D5CDD505-2E9C-101B-9397-08002B2CF9AE}" pid="5" name="MediaServiceImageTags">
    <vt:lpwstr/>
  </property>
</Properties>
</file>