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2F66" w14:textId="77777777" w:rsidR="0005177D" w:rsidRDefault="0005177D" w:rsidP="002B58CF">
      <w:pPr>
        <w:pStyle w:val="Heading1"/>
      </w:pPr>
      <w:r>
        <w:t>600.520</w:t>
      </w:r>
      <w:r>
        <w:tab/>
      </w:r>
      <w:r w:rsidRPr="0005177D">
        <w:t>RENTAL OF COLLEGE FACILITIES</w:t>
      </w:r>
      <w:r>
        <w:t xml:space="preserve"> </w:t>
      </w:r>
      <w:r w:rsidR="000C460F">
        <w:t>POLICY</w:t>
      </w:r>
    </w:p>
    <w:p w14:paraId="476F3DE9" w14:textId="77777777" w:rsidR="0005177D" w:rsidRDefault="00060013" w:rsidP="002B58CF">
      <w:pPr>
        <w:pStyle w:val="BodyText"/>
      </w:pPr>
      <w:r>
        <w:t>Wenatchee Valley College</w:t>
      </w:r>
      <w:r w:rsidR="0005177D">
        <w:t xml:space="preserve"> is committed to providing quality educational and cultural services to the people of the college district.</w:t>
      </w:r>
      <w:r w:rsidR="002B58CF">
        <w:t xml:space="preserve"> </w:t>
      </w:r>
      <w:r w:rsidR="00871040">
        <w:t>To that end</w:t>
      </w:r>
      <w:r w:rsidR="0005177D">
        <w:t xml:space="preserve">, college facilities </w:t>
      </w:r>
      <w:r w:rsidR="004D5393">
        <w:t>may be</w:t>
      </w:r>
      <w:r w:rsidR="0005177D">
        <w:t xml:space="preserve"> made available</w:t>
      </w:r>
      <w:r w:rsidR="004D5393">
        <w:t xml:space="preserve"> to</w:t>
      </w:r>
      <w:r w:rsidR="0005177D">
        <w:t xml:space="preserve"> organizations conducting educational, cultural, civic or community activities.</w:t>
      </w:r>
      <w:r w:rsidR="002B58CF">
        <w:t xml:space="preserve"> </w:t>
      </w:r>
      <w:r>
        <w:t>A</w:t>
      </w:r>
      <w:r w:rsidR="0005177D">
        <w:t xml:space="preserve">ctivities of </w:t>
      </w:r>
      <w:r>
        <w:t xml:space="preserve">a </w:t>
      </w:r>
      <w:r w:rsidR="0005177D">
        <w:t xml:space="preserve">public educational, cultural or community service nature </w:t>
      </w:r>
      <w:r w:rsidR="00EF1954">
        <w:t>will</w:t>
      </w:r>
      <w:r w:rsidR="0005177D">
        <w:t xml:space="preserve"> be given priority for the use of college facilities.</w:t>
      </w:r>
      <w:r w:rsidR="002B58CF">
        <w:t xml:space="preserve"> </w:t>
      </w:r>
      <w:r w:rsidR="0005177D">
        <w:t xml:space="preserve">Exemptions to the rental fee </w:t>
      </w:r>
      <w:r>
        <w:t>may</w:t>
      </w:r>
      <w:r w:rsidR="0005177D">
        <w:t xml:space="preserve"> be authorized by the president or designee, if </w:t>
      </w:r>
      <w:r>
        <w:t xml:space="preserve">the exception is </w:t>
      </w:r>
      <w:r w:rsidR="00BC25DC">
        <w:t>considered</w:t>
      </w:r>
      <w:r>
        <w:t xml:space="preserve"> to be in </w:t>
      </w:r>
      <w:r w:rsidR="0005177D">
        <w:t>the best interests of the college, its students</w:t>
      </w:r>
      <w:r w:rsidR="00F36C53">
        <w:t xml:space="preserve"> or employees</w:t>
      </w:r>
      <w:r w:rsidR="0005177D">
        <w:t>.</w:t>
      </w:r>
    </w:p>
    <w:p w14:paraId="11A6F607" w14:textId="77777777" w:rsidR="0005177D" w:rsidRDefault="0005177D" w:rsidP="002B58CF">
      <w:pPr>
        <w:pStyle w:val="BodyText"/>
      </w:pPr>
      <w:r>
        <w:t>The college reserves the right to deny an application by any group, organization, or individual which discriminates in their membership or limits participation in a manner inconsistent with the college's non-discrimination policy.</w:t>
      </w:r>
    </w:p>
    <w:p w14:paraId="4D3930FA" w14:textId="77777777" w:rsidR="0005177D" w:rsidRDefault="0005177D" w:rsidP="002B58CF">
      <w:pPr>
        <w:pStyle w:val="BodyText"/>
      </w:pPr>
      <w:r>
        <w:t>College facilities may not be used for religious worship, exercise or instruction (</w:t>
      </w:r>
      <w:hyperlink r:id="rId11" w:history="1">
        <w:r w:rsidRPr="00516CC1">
          <w:t xml:space="preserve">Washington </w:t>
        </w:r>
        <w:r w:rsidR="00516CC1">
          <w:t>S</w:t>
        </w:r>
        <w:r w:rsidRPr="00516CC1">
          <w:t>tate Constitution, Article 1, Section 11</w:t>
        </w:r>
      </w:hyperlink>
      <w:r>
        <w:t>).</w:t>
      </w:r>
      <w:r w:rsidR="002B58CF">
        <w:t xml:space="preserve"> </w:t>
      </w:r>
      <w:r>
        <w:t>College facilities may not be used in ways which interfere with college teaching, research, public service</w:t>
      </w:r>
      <w:r w:rsidR="00060013">
        <w:t>,</w:t>
      </w:r>
      <w:r>
        <w:t xml:space="preserve"> or support programs or interfere with the flow of pedestrian or vehicular traffic.</w:t>
      </w:r>
    </w:p>
    <w:p w14:paraId="2618B6C5" w14:textId="77777777" w:rsidR="0005177D" w:rsidRDefault="0005177D" w:rsidP="002B58CF">
      <w:pPr>
        <w:pStyle w:val="BodyText"/>
      </w:pPr>
      <w:r>
        <w:t>College facilities may be used for activities of a commercial nature or by commercial firms provided that the activity does not conflict with college functions and that charges are levied reflecting the full cost of the facility usage.</w:t>
      </w:r>
    </w:p>
    <w:p w14:paraId="1D287624" w14:textId="77777777" w:rsidR="0005177D" w:rsidRDefault="0005177D" w:rsidP="002B58CF">
      <w:pPr>
        <w:pStyle w:val="BodyText"/>
      </w:pPr>
      <w:r>
        <w:t xml:space="preserve">The college reserves the right to deny any application or to revoke </w:t>
      </w:r>
      <w:r w:rsidR="00060013">
        <w:t>an agreement</w:t>
      </w:r>
      <w:r>
        <w:t xml:space="preserve"> at any time if</w:t>
      </w:r>
      <w:r w:rsidR="00060013">
        <w:t>:</w:t>
      </w:r>
      <w:r>
        <w:t xml:space="preserve"> </w:t>
      </w:r>
      <w:r w:rsidR="003E6531">
        <w:t>a</w:t>
      </w:r>
      <w:r>
        <w:t>ctions resulting from such application or permission constitute unlawful activity; if in the judgment of the administration, present imminent danger of unlawful activity</w:t>
      </w:r>
      <w:r w:rsidR="003E6531">
        <w:t xml:space="preserve"> exists</w:t>
      </w:r>
      <w:r w:rsidR="00060013">
        <w:t>;</w:t>
      </w:r>
      <w:r>
        <w:t xml:space="preserve"> if a prospective user has previously violated the provisions or rules and regulations of the college; or if</w:t>
      </w:r>
      <w:r w:rsidR="003E6531">
        <w:t>,</w:t>
      </w:r>
      <w:r>
        <w:t xml:space="preserve"> in the judgment of the president or designee</w:t>
      </w:r>
      <w:r w:rsidR="003E6531">
        <w:t>,</w:t>
      </w:r>
      <w:r w:rsidR="00EF1954">
        <w:t xml:space="preserve"> </w:t>
      </w:r>
      <w:r w:rsidR="00DF4D16">
        <w:t xml:space="preserve">the </w:t>
      </w:r>
      <w:r w:rsidR="00EF1954">
        <w:t>activities</w:t>
      </w:r>
      <w:r>
        <w:t xml:space="preserve"> conflict with, directly compete with, or are incompatible with the programs or mission of the college.</w:t>
      </w:r>
    </w:p>
    <w:p w14:paraId="3448FD00" w14:textId="77777777" w:rsidR="003E6531" w:rsidRDefault="003E6531" w:rsidP="002B58CF">
      <w:pPr>
        <w:pStyle w:val="BodyTextItalicBOT"/>
      </w:pPr>
      <w:r>
        <w:t>Approved by t</w:t>
      </w:r>
      <w:r w:rsidR="005A7976">
        <w:t>he president’s cabinet: 1/20/15</w:t>
      </w:r>
    </w:p>
    <w:p w14:paraId="6F1EAC22" w14:textId="77777777" w:rsidR="003E6531" w:rsidRDefault="0005177D" w:rsidP="002B58CF">
      <w:pPr>
        <w:pStyle w:val="BodyTextItalicBOT"/>
      </w:pPr>
      <w:r>
        <w:t>Adopted by the board of trustees: 5/10/00</w:t>
      </w:r>
      <w:r w:rsidR="005A7976">
        <w:t>, 2/18/15</w:t>
      </w:r>
    </w:p>
    <w:p w14:paraId="06BE8AF8" w14:textId="74189B04" w:rsidR="00B048FD" w:rsidRPr="00B048FD" w:rsidRDefault="00B048FD" w:rsidP="00B048FD">
      <w:pPr>
        <w:pStyle w:val="BodyTextItalicBOT"/>
      </w:pPr>
      <w:r>
        <w:t xml:space="preserve">Last reviewed: </w:t>
      </w:r>
      <w:r w:rsidR="000F379C">
        <w:t>10/18/22</w:t>
      </w:r>
    </w:p>
    <w:p w14:paraId="56E5EDE3" w14:textId="77777777" w:rsidR="002B58CF" w:rsidRDefault="002B58CF" w:rsidP="002B58CF">
      <w:pPr>
        <w:pStyle w:val="BodyTextPolicyContact"/>
      </w:pPr>
      <w:r>
        <w:t>Policy contact: Administrative Services</w:t>
      </w:r>
    </w:p>
    <w:p w14:paraId="4DE3F43B" w14:textId="77777777" w:rsidR="00B048FD" w:rsidRDefault="00B048FD" w:rsidP="00B048FD">
      <w:pPr>
        <w:pStyle w:val="RelatedPP"/>
      </w:pPr>
      <w:r>
        <w:t>Related policies and procedures</w:t>
      </w:r>
    </w:p>
    <w:p w14:paraId="3D1D6250" w14:textId="14A9EECE" w:rsidR="00F636E7" w:rsidRDefault="00B048FD" w:rsidP="000F379C">
      <w:pPr>
        <w:pStyle w:val="000000RelatedPolicies"/>
      </w:pPr>
      <w:r>
        <w:tab/>
        <w:t>1600.520</w:t>
      </w:r>
      <w:r>
        <w:tab/>
      </w:r>
      <w:hyperlink r:id="rId12" w:history="1">
        <w:r w:rsidRPr="000F379C">
          <w:rPr>
            <w:rStyle w:val="Hyperlink"/>
          </w:rPr>
          <w:t>Rental of College Facilities Procedure</w:t>
        </w:r>
      </w:hyperlink>
    </w:p>
    <w:p w14:paraId="2B51599A" w14:textId="118045A5" w:rsidR="00F636E7" w:rsidRPr="002B58CF" w:rsidRDefault="00F636E7" w:rsidP="000F379C">
      <w:pPr>
        <w:pStyle w:val="000000RelatedPolicies"/>
      </w:pPr>
      <w:r>
        <w:tab/>
        <w:t>1600.525</w:t>
      </w:r>
      <w:r>
        <w:tab/>
      </w:r>
      <w:hyperlink r:id="rId13" w:history="1">
        <w:r w:rsidR="000F379C" w:rsidRPr="000F379C">
          <w:rPr>
            <w:rStyle w:val="Hyperlink"/>
          </w:rPr>
          <w:t>Exemption from or Reduction i</w:t>
        </w:r>
        <w:r w:rsidR="000F379C">
          <w:rPr>
            <w:rStyle w:val="Hyperlink"/>
          </w:rPr>
          <w:t>n</w:t>
        </w:r>
        <w:r w:rsidR="000F379C" w:rsidRPr="000F379C">
          <w:rPr>
            <w:rStyle w:val="Hyperlink"/>
          </w:rPr>
          <w:t xml:space="preserve"> Rental Fees Procedure</w:t>
        </w:r>
      </w:hyperlink>
    </w:p>
    <w:sectPr w:rsidR="00F636E7" w:rsidRPr="002B58CF" w:rsidSect="008C7A5C">
      <w:headerReference w:type="default" r:id="rId14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EEE5" w14:textId="77777777" w:rsidR="009D1ADA" w:rsidRDefault="009D1ADA">
      <w:r>
        <w:separator/>
      </w:r>
    </w:p>
  </w:endnote>
  <w:endnote w:type="continuationSeparator" w:id="0">
    <w:p w14:paraId="5D1C4C96" w14:textId="77777777" w:rsidR="009D1ADA" w:rsidRDefault="009D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EF3F" w14:textId="77777777" w:rsidR="009D1ADA" w:rsidRDefault="009D1ADA">
      <w:r>
        <w:separator/>
      </w:r>
    </w:p>
  </w:footnote>
  <w:footnote w:type="continuationSeparator" w:id="0">
    <w:p w14:paraId="030C7249" w14:textId="77777777" w:rsidR="009D1ADA" w:rsidRDefault="009D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EB26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7C6F0C35" w14:textId="77777777" w:rsidR="009038FA" w:rsidRDefault="009038FA" w:rsidP="009038FA">
    <w:r>
      <w:rPr>
        <w:rFonts w:eastAsia="MS Mincho"/>
      </w:rPr>
      <w:t>BOARD POLICY STATEMENT</w:t>
    </w:r>
  </w:p>
  <w:p w14:paraId="4B3453AD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64046">
    <w:abstractNumId w:val="11"/>
  </w:num>
  <w:num w:numId="2" w16cid:durableId="1338463674">
    <w:abstractNumId w:val="12"/>
  </w:num>
  <w:num w:numId="3" w16cid:durableId="1037467029">
    <w:abstractNumId w:val="28"/>
  </w:num>
  <w:num w:numId="4" w16cid:durableId="1934775425">
    <w:abstractNumId w:val="29"/>
  </w:num>
  <w:num w:numId="5" w16cid:durableId="549346559">
    <w:abstractNumId w:val="26"/>
  </w:num>
  <w:num w:numId="6" w16cid:durableId="523829742">
    <w:abstractNumId w:val="3"/>
  </w:num>
  <w:num w:numId="7" w16cid:durableId="1111317116">
    <w:abstractNumId w:val="10"/>
  </w:num>
  <w:num w:numId="8" w16cid:durableId="1357777434">
    <w:abstractNumId w:val="27"/>
  </w:num>
  <w:num w:numId="9" w16cid:durableId="1030645232">
    <w:abstractNumId w:val="22"/>
  </w:num>
  <w:num w:numId="10" w16cid:durableId="1004631508">
    <w:abstractNumId w:val="7"/>
  </w:num>
  <w:num w:numId="11" w16cid:durableId="1654946739">
    <w:abstractNumId w:val="20"/>
  </w:num>
  <w:num w:numId="12" w16cid:durableId="627467653">
    <w:abstractNumId w:val="31"/>
  </w:num>
  <w:num w:numId="13" w16cid:durableId="1854370478">
    <w:abstractNumId w:val="0"/>
  </w:num>
  <w:num w:numId="14" w16cid:durableId="1202278393">
    <w:abstractNumId w:val="13"/>
  </w:num>
  <w:num w:numId="15" w16cid:durableId="2022509037">
    <w:abstractNumId w:val="18"/>
  </w:num>
  <w:num w:numId="16" w16cid:durableId="2062895780">
    <w:abstractNumId w:val="14"/>
  </w:num>
  <w:num w:numId="17" w16cid:durableId="436296785">
    <w:abstractNumId w:val="2"/>
  </w:num>
  <w:num w:numId="18" w16cid:durableId="1745106374">
    <w:abstractNumId w:val="33"/>
  </w:num>
  <w:num w:numId="19" w16cid:durableId="225994858">
    <w:abstractNumId w:val="8"/>
  </w:num>
  <w:num w:numId="20" w16cid:durableId="1623461897">
    <w:abstractNumId w:val="30"/>
  </w:num>
  <w:num w:numId="21" w16cid:durableId="1025594702">
    <w:abstractNumId w:val="24"/>
  </w:num>
  <w:num w:numId="22" w16cid:durableId="1051610596">
    <w:abstractNumId w:val="38"/>
  </w:num>
  <w:num w:numId="23" w16cid:durableId="1830249553">
    <w:abstractNumId w:val="17"/>
  </w:num>
  <w:num w:numId="24" w16cid:durableId="335378852">
    <w:abstractNumId w:val="21"/>
  </w:num>
  <w:num w:numId="25" w16cid:durableId="1769428082">
    <w:abstractNumId w:val="37"/>
  </w:num>
  <w:num w:numId="26" w16cid:durableId="939408491">
    <w:abstractNumId w:val="39"/>
  </w:num>
  <w:num w:numId="27" w16cid:durableId="799346109">
    <w:abstractNumId w:val="23"/>
  </w:num>
  <w:num w:numId="28" w16cid:durableId="1310136518">
    <w:abstractNumId w:val="36"/>
  </w:num>
  <w:num w:numId="29" w16cid:durableId="1213351195">
    <w:abstractNumId w:val="35"/>
  </w:num>
  <w:num w:numId="30" w16cid:durableId="231426982">
    <w:abstractNumId w:val="34"/>
  </w:num>
  <w:num w:numId="31" w16cid:durableId="112098518">
    <w:abstractNumId w:val="9"/>
  </w:num>
  <w:num w:numId="32" w16cid:durableId="192351387">
    <w:abstractNumId w:val="32"/>
  </w:num>
  <w:num w:numId="33" w16cid:durableId="1292173380">
    <w:abstractNumId w:val="4"/>
  </w:num>
  <w:num w:numId="34" w16cid:durableId="769669499">
    <w:abstractNumId w:val="16"/>
  </w:num>
  <w:num w:numId="35" w16cid:durableId="1219391319">
    <w:abstractNumId w:val="15"/>
  </w:num>
  <w:num w:numId="36" w16cid:durableId="592713555">
    <w:abstractNumId w:val="6"/>
  </w:num>
  <w:num w:numId="37" w16cid:durableId="1254515605">
    <w:abstractNumId w:val="1"/>
  </w:num>
  <w:num w:numId="38" w16cid:durableId="1482191782">
    <w:abstractNumId w:val="25"/>
  </w:num>
  <w:num w:numId="39" w16cid:durableId="1607931361">
    <w:abstractNumId w:val="19"/>
  </w:num>
  <w:num w:numId="40" w16cid:durableId="27924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177D"/>
    <w:rsid w:val="0005400B"/>
    <w:rsid w:val="00054EBE"/>
    <w:rsid w:val="00057ED4"/>
    <w:rsid w:val="00060013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460F"/>
    <w:rsid w:val="000C7FB4"/>
    <w:rsid w:val="000F379C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58CF"/>
    <w:rsid w:val="002B72A2"/>
    <w:rsid w:val="002D1284"/>
    <w:rsid w:val="002E6D47"/>
    <w:rsid w:val="002F570A"/>
    <w:rsid w:val="00307D54"/>
    <w:rsid w:val="00313B19"/>
    <w:rsid w:val="00316152"/>
    <w:rsid w:val="0032003A"/>
    <w:rsid w:val="003262EC"/>
    <w:rsid w:val="00326A38"/>
    <w:rsid w:val="00331735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3E6531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5393"/>
    <w:rsid w:val="004D6F80"/>
    <w:rsid w:val="004D7126"/>
    <w:rsid w:val="004E7ECB"/>
    <w:rsid w:val="004F17FE"/>
    <w:rsid w:val="00502C1E"/>
    <w:rsid w:val="00507FFC"/>
    <w:rsid w:val="00516CC1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A7976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583A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1040"/>
    <w:rsid w:val="00872AE5"/>
    <w:rsid w:val="0087443B"/>
    <w:rsid w:val="00874A0C"/>
    <w:rsid w:val="00875970"/>
    <w:rsid w:val="0087629A"/>
    <w:rsid w:val="00885A4C"/>
    <w:rsid w:val="00887D5D"/>
    <w:rsid w:val="008910D1"/>
    <w:rsid w:val="0089535E"/>
    <w:rsid w:val="008A762D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6675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AD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8F5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8FD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25DC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3CB6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11C5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4D16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1954"/>
    <w:rsid w:val="00EF7CA2"/>
    <w:rsid w:val="00F01489"/>
    <w:rsid w:val="00F03E32"/>
    <w:rsid w:val="00F17F02"/>
    <w:rsid w:val="00F202B9"/>
    <w:rsid w:val="00F22256"/>
    <w:rsid w:val="00F33D58"/>
    <w:rsid w:val="00F34AE2"/>
    <w:rsid w:val="00F36C53"/>
    <w:rsid w:val="00F45322"/>
    <w:rsid w:val="00F5462E"/>
    <w:rsid w:val="00F55880"/>
    <w:rsid w:val="00F636E7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F101240"/>
  <w15:docId w15:val="{7E93AEEF-E69E-4DCB-B899-70361216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8C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A762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A762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B58CF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2B58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B58CF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B58CF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F379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B5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B58C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B58CF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2B58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B58C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B58C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B58CF"/>
    <w:rPr>
      <w:i/>
      <w:iCs/>
    </w:rPr>
  </w:style>
  <w:style w:type="paragraph" w:customStyle="1" w:styleId="BodyTextItalic">
    <w:name w:val="Body Text + Italic"/>
    <w:basedOn w:val="BodyText"/>
    <w:rsid w:val="002B58CF"/>
    <w:rPr>
      <w:i/>
      <w:iCs/>
    </w:rPr>
  </w:style>
  <w:style w:type="paragraph" w:customStyle="1" w:styleId="BodyTextItalicBOT">
    <w:name w:val="Body Text + Italic BOT"/>
    <w:next w:val="BodyText"/>
    <w:qFormat/>
    <w:rsid w:val="002B58C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B58C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B58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B58CF"/>
    <w:pPr>
      <w:ind w:left="1080"/>
    </w:pPr>
  </w:style>
  <w:style w:type="paragraph" w:styleId="BodyTextIndent">
    <w:name w:val="Body Text Indent"/>
    <w:basedOn w:val="Normal"/>
    <w:link w:val="BodyTextIndentChar"/>
    <w:rsid w:val="002B58C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B58C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B58C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B58C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B58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B58C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B58CF"/>
    <w:pPr>
      <w:spacing w:before="120"/>
    </w:pPr>
  </w:style>
  <w:style w:type="character" w:styleId="CommentReference">
    <w:name w:val="annotation reference"/>
    <w:rsid w:val="002B58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58CF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B58C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B58CF"/>
    <w:rPr>
      <w:b/>
      <w:bCs/>
    </w:rPr>
  </w:style>
  <w:style w:type="character" w:customStyle="1" w:styleId="CommentSubjectChar">
    <w:name w:val="Comment Subject Char"/>
    <w:link w:val="CommentSubject1"/>
    <w:rsid w:val="002B58C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B58C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2B58CF"/>
    <w:rPr>
      <w:color w:val="800080"/>
      <w:u w:val="single"/>
    </w:rPr>
  </w:style>
  <w:style w:type="paragraph" w:styleId="Footer">
    <w:name w:val="footer"/>
    <w:basedOn w:val="Normal"/>
    <w:link w:val="FooterChar"/>
    <w:rsid w:val="002B5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B58C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B58C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B58C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B58CF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A762D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A762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B58CF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2B58C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B58C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B58CF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B58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B58CF"/>
    <w:rPr>
      <w:rFonts w:ascii="Courier New" w:hAnsi="Courier New" w:cs="Courier New"/>
      <w:sz w:val="22"/>
    </w:rPr>
  </w:style>
  <w:style w:type="character" w:styleId="Hyperlink">
    <w:name w:val="Hyperlink"/>
    <w:rsid w:val="002B58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8CF"/>
    <w:pPr>
      <w:ind w:left="720"/>
    </w:pPr>
  </w:style>
  <w:style w:type="paragraph" w:styleId="NormalWeb">
    <w:name w:val="Normal (Web)"/>
    <w:basedOn w:val="Normal"/>
    <w:autoRedefine/>
    <w:rsid w:val="002B58CF"/>
  </w:style>
  <w:style w:type="paragraph" w:styleId="PlainText">
    <w:name w:val="Plain Text"/>
    <w:basedOn w:val="Normal"/>
    <w:link w:val="PlainTextChar"/>
    <w:rsid w:val="002B58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B58C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B58CF"/>
    <w:pPr>
      <w:spacing w:before="120" w:after="120"/>
    </w:pPr>
    <w:rPr>
      <w:b/>
    </w:rPr>
  </w:style>
  <w:style w:type="character" w:styleId="Strong">
    <w:name w:val="Strong"/>
    <w:qFormat/>
    <w:rsid w:val="002B58CF"/>
    <w:rPr>
      <w:b/>
      <w:bCs/>
    </w:rPr>
  </w:style>
  <w:style w:type="paragraph" w:styleId="Title">
    <w:name w:val="Title"/>
    <w:basedOn w:val="Normal"/>
    <w:link w:val="TitleChar"/>
    <w:qFormat/>
    <w:rsid w:val="002B58C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B58CF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F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600-administrative-services/1600.525-exemption-from-or-reduction-in-rental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600-administrative-services/600.520-rental-of-college-facilit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.wa.gov/LawsAndAgencyRules/Constitution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C2B5-12F3-4199-8970-299C4EE09ED5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0250FBF-27FF-4216-8C06-49E1B24BD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06637-9E71-4F6F-A471-5D43F9452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E1E590-5E19-4C1D-A2EC-EF8BD60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2633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8</cp:revision>
  <cp:lastPrinted>2014-11-14T18:49:00Z</cp:lastPrinted>
  <dcterms:created xsi:type="dcterms:W3CDTF">2015-02-19T00:21:00Z</dcterms:created>
  <dcterms:modified xsi:type="dcterms:W3CDTF">2023-03-25T19:00:00Z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