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7353" w14:textId="1E4DFC21" w:rsidR="000E3B81" w:rsidRDefault="000E3B81" w:rsidP="00255CFE">
      <w:pPr>
        <w:pStyle w:val="Heading1"/>
      </w:pPr>
      <w:r>
        <w:t>710.500</w:t>
      </w:r>
      <w:r>
        <w:tab/>
      </w:r>
      <w:r w:rsidRPr="000E3B81">
        <w:t>MOBILE COMMUNICATION DEVICES</w:t>
      </w:r>
      <w:r>
        <w:t xml:space="preserve"> </w:t>
      </w:r>
      <w:r w:rsidR="004209C6">
        <w:t>POLICY</w:t>
      </w:r>
    </w:p>
    <w:p w14:paraId="51BE9DE0" w14:textId="67AB14B7" w:rsidR="009162AB" w:rsidRDefault="009162AB" w:rsidP="00255CFE">
      <w:pPr>
        <w:pStyle w:val="BodyTextItalicBOT"/>
        <w:rPr>
          <w:i w:val="0"/>
        </w:rPr>
      </w:pPr>
      <w:r w:rsidRPr="009162AB">
        <w:rPr>
          <w:i w:val="0"/>
        </w:rPr>
        <w:t xml:space="preserve">Mobile computing devices are standard equipment in today’s computing environments. However, the portability offered by these devices increases the risk that information stored or transmitted from them will be exposed. Wenatchee Valley College </w:t>
      </w:r>
      <w:r w:rsidR="00B766C3">
        <w:rPr>
          <w:i w:val="0"/>
        </w:rPr>
        <w:t xml:space="preserve">(WVC) </w:t>
      </w:r>
      <w:r w:rsidRPr="009162AB">
        <w:rPr>
          <w:i w:val="0"/>
        </w:rPr>
        <w:t>allows personal mobile devices to be used for business purposes as long as those devices adhere to the guidelines as stated below.</w:t>
      </w:r>
    </w:p>
    <w:p w14:paraId="6657813F" w14:textId="2B0C8A2E" w:rsidR="009162AB" w:rsidRDefault="009162AB" w:rsidP="009162AB">
      <w:pPr>
        <w:pStyle w:val="Heading2"/>
      </w:pPr>
      <w:r>
        <w:t>A.</w:t>
      </w:r>
      <w:r>
        <w:tab/>
        <w:t>PURPOSE</w:t>
      </w:r>
    </w:p>
    <w:p w14:paraId="46064A45" w14:textId="77777777" w:rsidR="009162AB" w:rsidRDefault="009162AB" w:rsidP="009162AB">
      <w:pPr>
        <w:pStyle w:val="BodyText025"/>
      </w:pPr>
      <w:r>
        <w:t xml:space="preserve">The purpose of this policy is to establish best practices, procedures and protocols for the safe, secure and responsible use of mobile devices on Wenatchee Valley College networks. This policy is necessary to preserve the integrity, availability and confidentiality of Wenatchee Valley College data and its associated communications networks. This policy addresses privacy, records retention, and stewardship of confidential state information by enhancing security and establishing employee responsibility and accountability in the use of mobile devices to access, transmit college data. </w:t>
      </w:r>
    </w:p>
    <w:p w14:paraId="7A5C009F" w14:textId="4DE4483B" w:rsidR="009162AB" w:rsidRDefault="009162AB" w:rsidP="009162AB">
      <w:pPr>
        <w:pStyle w:val="Heading2"/>
      </w:pPr>
      <w:r>
        <w:t>B.</w:t>
      </w:r>
      <w:r>
        <w:tab/>
        <w:t>GENERAL</w:t>
      </w:r>
    </w:p>
    <w:p w14:paraId="3690BF82" w14:textId="5508467F" w:rsidR="009162AB" w:rsidRDefault="009162AB" w:rsidP="00B766C3">
      <w:pPr>
        <w:pStyle w:val="BodyText025"/>
      </w:pPr>
      <w:r>
        <w:t>All communications records, documents, data, photos, etc. used to conduct college business and made via personally owned devices, are subject to records retention requirements and public disclosure requests. The owner of a personal device may be required to surrender their device, including personal and business</w:t>
      </w:r>
      <w:r w:rsidR="00B766C3">
        <w:t>-</w:t>
      </w:r>
      <w:r>
        <w:t>related information, if it falls within scope of a Freedom of Information Act request (FOIA) or other types of litigation holds.</w:t>
      </w:r>
    </w:p>
    <w:p w14:paraId="6A0FBFDB" w14:textId="1803402F" w:rsidR="009162AB" w:rsidRDefault="004D7AFF" w:rsidP="004D7AFF">
      <w:pPr>
        <w:pStyle w:val="Heading2"/>
      </w:pPr>
      <w:r>
        <w:t>C.</w:t>
      </w:r>
      <w:r>
        <w:tab/>
        <w:t>SCOPE</w:t>
      </w:r>
    </w:p>
    <w:p w14:paraId="79402865" w14:textId="5FDC3E11" w:rsidR="009162AB" w:rsidRDefault="009162AB" w:rsidP="004D7AFF">
      <w:pPr>
        <w:pStyle w:val="BodyText025"/>
      </w:pPr>
      <w:r>
        <w:t xml:space="preserve">This policy applies to all mobile devices that connect to any Wenatchee Valley </w:t>
      </w:r>
      <w:r w:rsidR="004D7AFF">
        <w:t>C</w:t>
      </w:r>
      <w:r>
        <w:t>ollege data networks and related services to conduct legitimate business activities.</w:t>
      </w:r>
    </w:p>
    <w:p w14:paraId="2D5AA3DA" w14:textId="7CADF6B6" w:rsidR="009162AB" w:rsidRDefault="004D7AFF" w:rsidP="004D7AFF">
      <w:pPr>
        <w:pStyle w:val="Heading3"/>
      </w:pPr>
      <w:r>
        <w:t>1.</w:t>
      </w:r>
      <w:r>
        <w:tab/>
      </w:r>
      <w:r w:rsidR="009162AB">
        <w:t>College Owned</w:t>
      </w:r>
      <w:r w:rsidR="00B766C3">
        <w:t>:</w:t>
      </w:r>
      <w:r w:rsidR="009162AB">
        <w:t xml:space="preserve"> This policy applies to all staff, faculty and students who operate a Wenatchee Valley College owned mobile device that communicates with Wenatchee Valley College data networks, downloads, stores data from Wenatchee Valley College data storage systems and services. </w:t>
      </w:r>
    </w:p>
    <w:p w14:paraId="094CB119" w14:textId="23EFF0CC" w:rsidR="009162AB" w:rsidRDefault="004D7AFF" w:rsidP="004D7AFF">
      <w:pPr>
        <w:pStyle w:val="Heading3"/>
      </w:pPr>
      <w:r>
        <w:t>2.</w:t>
      </w:r>
      <w:r>
        <w:tab/>
      </w:r>
      <w:r w:rsidR="009162AB">
        <w:t>Personally Owned</w:t>
      </w:r>
      <w:r w:rsidR="00B766C3">
        <w:t>:</w:t>
      </w:r>
      <w:r w:rsidR="009162AB">
        <w:t xml:space="preserve"> This policy applies to Wenatchee Valley College staff, faculty, students and 3rd parties who utilize personal devices that hold/transmit Wenatchee Valley College data.</w:t>
      </w:r>
    </w:p>
    <w:p w14:paraId="19EF2E12" w14:textId="6E32B25F" w:rsidR="004D7AFF" w:rsidRDefault="004D7AFF" w:rsidP="004D7AFF">
      <w:pPr>
        <w:pStyle w:val="Heading2"/>
      </w:pPr>
      <w:r>
        <w:t>D.</w:t>
      </w:r>
      <w:r>
        <w:tab/>
        <w:t>EXEMPTIONS</w:t>
      </w:r>
    </w:p>
    <w:p w14:paraId="5E32C9D2" w14:textId="36EA5A6F" w:rsidR="009162AB" w:rsidRDefault="009162AB" w:rsidP="004D7AFF">
      <w:pPr>
        <w:pStyle w:val="BodyText025"/>
      </w:pPr>
      <w:r>
        <w:t>There are no exemptions to this policy unless for valid business reasons.</w:t>
      </w:r>
    </w:p>
    <w:p w14:paraId="5D7570E7" w14:textId="5699E5A7" w:rsidR="009162AB" w:rsidRDefault="004D7AFF" w:rsidP="004D7AFF">
      <w:pPr>
        <w:pStyle w:val="Heading3"/>
      </w:pPr>
      <w:r>
        <w:t>1.</w:t>
      </w:r>
      <w:r>
        <w:tab/>
      </w:r>
      <w:r w:rsidR="009162AB">
        <w:t xml:space="preserve">Exemptions </w:t>
      </w:r>
      <w:r>
        <w:t>a</w:t>
      </w:r>
      <w:r w:rsidR="009162AB">
        <w:t xml:space="preserve">pprovals </w:t>
      </w:r>
      <w:r>
        <w:t>r</w:t>
      </w:r>
      <w:r w:rsidR="009162AB">
        <w:t>equirements</w:t>
      </w:r>
      <w:r>
        <w:t>:</w:t>
      </w:r>
    </w:p>
    <w:p w14:paraId="7D79322B" w14:textId="389A92E1" w:rsidR="009162AB" w:rsidRDefault="004D7AFF" w:rsidP="004D7AFF">
      <w:pPr>
        <w:pStyle w:val="Heading4"/>
      </w:pPr>
      <w:r>
        <w:t>a</w:t>
      </w:r>
      <w:r w:rsidR="009162AB">
        <w:tab/>
        <w:t xml:space="preserve">Exemption approvals require authorization by </w:t>
      </w:r>
      <w:r>
        <w:t>the WVC P</w:t>
      </w:r>
      <w:r w:rsidR="009162AB">
        <w:t>resident, Vice President, Deans or department designee</w:t>
      </w:r>
      <w:bookmarkStart w:id="0" w:name="_GoBack"/>
      <w:bookmarkEnd w:id="0"/>
      <w:r>
        <w:t>.</w:t>
      </w:r>
    </w:p>
    <w:p w14:paraId="2D869D2C" w14:textId="1AF2458A" w:rsidR="009162AB" w:rsidRDefault="004D7AFF" w:rsidP="004D7AFF">
      <w:pPr>
        <w:pStyle w:val="Heading4"/>
      </w:pPr>
      <w:r>
        <w:t>b</w:t>
      </w:r>
      <w:r w:rsidR="009162AB">
        <w:tab/>
        <w:t>Exemptions are documented, reviewed at least annually for validity and relevancy</w:t>
      </w:r>
      <w:r w:rsidR="00B766C3">
        <w:t>.</w:t>
      </w:r>
    </w:p>
    <w:p w14:paraId="20487D13" w14:textId="01F1DE50" w:rsidR="009162AB" w:rsidRDefault="004D7AFF" w:rsidP="004D7AFF">
      <w:pPr>
        <w:pStyle w:val="Heading2"/>
      </w:pPr>
      <w:r>
        <w:t>E.</w:t>
      </w:r>
      <w:r>
        <w:tab/>
        <w:t>ENFORCEMENT</w:t>
      </w:r>
    </w:p>
    <w:p w14:paraId="17F2FE72" w14:textId="77777777" w:rsidR="009162AB" w:rsidRDefault="009162AB" w:rsidP="00B766C3">
      <w:pPr>
        <w:pStyle w:val="BodyText025"/>
      </w:pPr>
      <w:r>
        <w:t>Staff members found in policy violation may be subject to blacklisting of their personal devices, loss of computing privileges, disciplinary action up to and including termination.</w:t>
      </w:r>
    </w:p>
    <w:p w14:paraId="60182C43" w14:textId="6F3B1AF6" w:rsidR="009162AB" w:rsidRDefault="00B766C3" w:rsidP="00B766C3">
      <w:pPr>
        <w:pStyle w:val="Heading2"/>
      </w:pPr>
      <w:r>
        <w:t>F.</w:t>
      </w:r>
      <w:r>
        <w:tab/>
        <w:t>DISTRIBUTION</w:t>
      </w:r>
    </w:p>
    <w:p w14:paraId="1A66DFCF" w14:textId="3A750569" w:rsidR="009162AB" w:rsidRDefault="009162AB" w:rsidP="00B766C3">
      <w:pPr>
        <w:pStyle w:val="BodyText025"/>
      </w:pPr>
      <w:r>
        <w:lastRenderedPageBreak/>
        <w:t>This policy is to be distributed and readily accessible to all Wenatchee Valley College employees, students</w:t>
      </w:r>
      <w:r w:rsidR="00716C90">
        <w:t>,</w:t>
      </w:r>
      <w:r>
        <w:t xml:space="preserve"> contractors, volunteers, etc. </w:t>
      </w:r>
    </w:p>
    <w:p w14:paraId="12412B99" w14:textId="28BE9DA3" w:rsidR="000E3B81" w:rsidRDefault="000E3B81" w:rsidP="00255CFE">
      <w:pPr>
        <w:pStyle w:val="BodyTextItalicBOT"/>
      </w:pPr>
      <w:r>
        <w:t>Renamed/revised and approved by the president’s cabinet: 9/16/08, 1/6/09</w:t>
      </w:r>
      <w:r w:rsidR="00332BA1">
        <w:t>,</w:t>
      </w:r>
      <w:r w:rsidR="008374B6">
        <w:t xml:space="preserve"> 2/</w:t>
      </w:r>
      <w:r w:rsidR="0058411C">
        <w:t>5</w:t>
      </w:r>
      <w:r w:rsidR="008374B6">
        <w:t>/13</w:t>
      </w:r>
      <w:r w:rsidR="003B777F">
        <w:t>, 10/18/22</w:t>
      </w:r>
    </w:p>
    <w:p w14:paraId="69323E1C" w14:textId="7DB0DBE4" w:rsidR="0046755C" w:rsidRDefault="000E3B81" w:rsidP="00255CFE">
      <w:pPr>
        <w:pStyle w:val="BodyTextItalicBOT"/>
      </w:pPr>
      <w:r>
        <w:t>Adopted by the board of trustees: 10/10/01, 11/19/08, 2/18/09</w:t>
      </w:r>
      <w:r w:rsidR="00332BA1">
        <w:t xml:space="preserve">, </w:t>
      </w:r>
      <w:r w:rsidR="00751EFD">
        <w:t>2/20/13</w:t>
      </w:r>
      <w:r w:rsidR="003B777F">
        <w:t>, 11/16/22</w:t>
      </w:r>
    </w:p>
    <w:p w14:paraId="62CF54AE" w14:textId="706D1C6F" w:rsidR="002F24D0" w:rsidRPr="002F24D0" w:rsidRDefault="002F24D0" w:rsidP="002F24D0">
      <w:pPr>
        <w:pStyle w:val="BodyTextItalicBOT"/>
      </w:pPr>
      <w:r>
        <w:t xml:space="preserve">Last reviewed: </w:t>
      </w:r>
      <w:r w:rsidR="003B777F">
        <w:t>11/16/22</w:t>
      </w:r>
    </w:p>
    <w:p w14:paraId="34FD56C1" w14:textId="5B2D71FE" w:rsidR="00255CFE" w:rsidRDefault="00255CFE" w:rsidP="00255CFE">
      <w:pPr>
        <w:pStyle w:val="BodyTextPolicyContact"/>
      </w:pPr>
      <w:r>
        <w:t>Policy contact: Technology</w:t>
      </w:r>
    </w:p>
    <w:p w14:paraId="5DD7F11F" w14:textId="4895A93F" w:rsidR="002F24D0" w:rsidRDefault="002F24D0" w:rsidP="002F24D0">
      <w:pPr>
        <w:pStyle w:val="RelatedPP"/>
      </w:pPr>
      <w:r>
        <w:t>Related policies</w:t>
      </w:r>
      <w:r w:rsidR="00B766C3">
        <w:t xml:space="preserve">, </w:t>
      </w:r>
      <w:r>
        <w:t>procedures</w:t>
      </w:r>
      <w:r w:rsidR="00B766C3">
        <w:t xml:space="preserve"> and r</w:t>
      </w:r>
      <w:r w:rsidR="00BF5A9E">
        <w:t>elated references</w:t>
      </w:r>
    </w:p>
    <w:p w14:paraId="797B1023" w14:textId="72B82A70" w:rsidR="002F24D0" w:rsidRDefault="002F24D0" w:rsidP="002F24D0">
      <w:pPr>
        <w:pStyle w:val="000000RelatedPolicies"/>
      </w:pPr>
      <w:r>
        <w:tab/>
        <w:t>1710.500</w:t>
      </w:r>
      <w:r>
        <w:tab/>
      </w:r>
      <w:hyperlink r:id="rId11" w:history="1">
        <w:r w:rsidRPr="00AB0E04">
          <w:rPr>
            <w:rStyle w:val="Hyperlink"/>
          </w:rPr>
          <w:t>Mobile Communication Devices Procedure</w:t>
        </w:r>
      </w:hyperlink>
    </w:p>
    <w:p w14:paraId="4C6214AE" w14:textId="4C9A1A7A" w:rsidR="00B766C3" w:rsidRPr="00B766C3" w:rsidRDefault="006B4015" w:rsidP="00B766C3">
      <w:pPr>
        <w:pStyle w:val="000000RelatedPolicies"/>
      </w:pPr>
      <w:hyperlink r:id="rId12" w:history="1">
        <w:r w:rsidR="00B766C3" w:rsidRPr="00BF5A9E">
          <w:rPr>
            <w:rStyle w:val="Hyperlink"/>
          </w:rPr>
          <w:t>Public Records Act</w:t>
        </w:r>
        <w:r w:rsidR="00BF5A9E" w:rsidRPr="00BF5A9E">
          <w:rPr>
            <w:rStyle w:val="Hyperlink"/>
          </w:rPr>
          <w:t xml:space="preserve"> RCW 42.56</w:t>
        </w:r>
      </w:hyperlink>
    </w:p>
    <w:p w14:paraId="69C0456E" w14:textId="2876376A" w:rsidR="00B766C3" w:rsidRPr="00B766C3" w:rsidRDefault="006B4015" w:rsidP="00B766C3">
      <w:pPr>
        <w:pStyle w:val="000000RelatedPolicies"/>
      </w:pPr>
      <w:hyperlink r:id="rId13" w:history="1">
        <w:r w:rsidR="00BF5A9E" w:rsidRPr="00BF5A9E">
          <w:rPr>
            <w:rStyle w:val="Hyperlink"/>
          </w:rPr>
          <w:t>Washington State Office – Chief Information Officer</w:t>
        </w:r>
      </w:hyperlink>
      <w:r w:rsidR="00BF5A9E" w:rsidRPr="00B766C3">
        <w:t xml:space="preserve"> </w:t>
      </w:r>
    </w:p>
    <w:p w14:paraId="41D8611C" w14:textId="77777777" w:rsidR="00B766C3" w:rsidRPr="00255CFE" w:rsidRDefault="00B766C3" w:rsidP="002F24D0">
      <w:pPr>
        <w:pStyle w:val="000000RelatedPolicies"/>
      </w:pPr>
    </w:p>
    <w:sectPr w:rsidR="00B766C3" w:rsidRPr="00255CFE" w:rsidSect="008C7A5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B7B53" w14:textId="77777777" w:rsidR="00912B69" w:rsidRDefault="00912B69">
      <w:r>
        <w:separator/>
      </w:r>
    </w:p>
  </w:endnote>
  <w:endnote w:type="continuationSeparator" w:id="0">
    <w:p w14:paraId="4BBC7FA3" w14:textId="77777777" w:rsidR="00912B69" w:rsidRDefault="0091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BBB0" w14:textId="77777777" w:rsidR="00332BA1" w:rsidRDefault="00332B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D3F8" w14:textId="77777777" w:rsidR="00332BA1" w:rsidRDefault="00332B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53EE" w14:textId="77777777" w:rsidR="00332BA1" w:rsidRDefault="00332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5947C" w14:textId="77777777" w:rsidR="00912B69" w:rsidRDefault="00912B69">
      <w:r>
        <w:separator/>
      </w:r>
    </w:p>
  </w:footnote>
  <w:footnote w:type="continuationSeparator" w:id="0">
    <w:p w14:paraId="50D10E9F" w14:textId="77777777" w:rsidR="00912B69" w:rsidRDefault="0091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CB1A" w14:textId="77777777" w:rsidR="00332BA1" w:rsidRDefault="00332B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0C98A" w14:textId="5F354C7A" w:rsidR="009038FA" w:rsidRDefault="009038FA" w:rsidP="009038FA">
    <w:pPr>
      <w:tabs>
        <w:tab w:val="right" w:pos="9360"/>
      </w:tabs>
      <w:rPr>
        <w:rFonts w:eastAsia="MS Mincho"/>
      </w:rPr>
    </w:pPr>
    <w:r>
      <w:rPr>
        <w:rFonts w:eastAsia="MS Mincho"/>
      </w:rPr>
      <w:t>Wenatchee Valley College</w:t>
    </w:r>
    <w:r>
      <w:rPr>
        <w:rFonts w:eastAsia="MS Mincho"/>
      </w:rPr>
      <w:tab/>
    </w:r>
    <w:r w:rsidR="00C50B98">
      <w:rPr>
        <w:rFonts w:eastAsia="MS Mincho"/>
      </w:rPr>
      <w:t>7</w:t>
    </w:r>
    <w:r>
      <w:rPr>
        <w:rFonts w:eastAsia="MS Mincho"/>
      </w:rPr>
      <w:t xml:space="preserve">00.000 </w:t>
    </w:r>
    <w:r w:rsidR="00C50B98">
      <w:rPr>
        <w:rFonts w:eastAsia="MS Mincho"/>
      </w:rPr>
      <w:t>TECHNOLOGY</w:t>
    </w:r>
  </w:p>
  <w:p w14:paraId="0FC0A15B" w14:textId="77777777" w:rsidR="009038FA" w:rsidRDefault="009038FA" w:rsidP="009038FA">
    <w:r>
      <w:rPr>
        <w:rFonts w:eastAsia="MS Mincho"/>
      </w:rPr>
      <w:t>BOARD POLICY STATEMENT</w:t>
    </w:r>
  </w:p>
  <w:p w14:paraId="6BFADAF3"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0728" w14:textId="77777777" w:rsidR="00332BA1" w:rsidRDefault="00332B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27"/>
  </w:num>
  <w:num w:numId="4">
    <w:abstractNumId w:val="28"/>
  </w:num>
  <w:num w:numId="5">
    <w:abstractNumId w:val="25"/>
  </w:num>
  <w:num w:numId="6">
    <w:abstractNumId w:val="3"/>
  </w:num>
  <w:num w:numId="7">
    <w:abstractNumId w:val="9"/>
  </w:num>
  <w:num w:numId="8">
    <w:abstractNumId w:val="26"/>
  </w:num>
  <w:num w:numId="9">
    <w:abstractNumId w:val="21"/>
  </w:num>
  <w:num w:numId="10">
    <w:abstractNumId w:val="6"/>
  </w:num>
  <w:num w:numId="11">
    <w:abstractNumId w:val="19"/>
  </w:num>
  <w:num w:numId="12">
    <w:abstractNumId w:val="30"/>
  </w:num>
  <w:num w:numId="13">
    <w:abstractNumId w:val="0"/>
  </w:num>
  <w:num w:numId="14">
    <w:abstractNumId w:val="12"/>
  </w:num>
  <w:num w:numId="15">
    <w:abstractNumId w:val="17"/>
  </w:num>
  <w:num w:numId="16">
    <w:abstractNumId w:val="13"/>
  </w:num>
  <w:num w:numId="17">
    <w:abstractNumId w:val="2"/>
  </w:num>
  <w:num w:numId="18">
    <w:abstractNumId w:val="32"/>
  </w:num>
  <w:num w:numId="19">
    <w:abstractNumId w:val="7"/>
  </w:num>
  <w:num w:numId="20">
    <w:abstractNumId w:val="29"/>
  </w:num>
  <w:num w:numId="21">
    <w:abstractNumId w:val="23"/>
  </w:num>
  <w:num w:numId="22">
    <w:abstractNumId w:val="37"/>
  </w:num>
  <w:num w:numId="23">
    <w:abstractNumId w:val="16"/>
  </w:num>
  <w:num w:numId="24">
    <w:abstractNumId w:val="20"/>
  </w:num>
  <w:num w:numId="25">
    <w:abstractNumId w:val="36"/>
  </w:num>
  <w:num w:numId="26">
    <w:abstractNumId w:val="38"/>
  </w:num>
  <w:num w:numId="27">
    <w:abstractNumId w:val="22"/>
  </w:num>
  <w:num w:numId="28">
    <w:abstractNumId w:val="35"/>
  </w:num>
  <w:num w:numId="29">
    <w:abstractNumId w:val="34"/>
  </w:num>
  <w:num w:numId="30">
    <w:abstractNumId w:val="33"/>
  </w:num>
  <w:num w:numId="31">
    <w:abstractNumId w:val="8"/>
  </w:num>
  <w:num w:numId="32">
    <w:abstractNumId w:val="31"/>
  </w:num>
  <w:num w:numId="33">
    <w:abstractNumId w:val="4"/>
  </w:num>
  <w:num w:numId="34">
    <w:abstractNumId w:val="15"/>
  </w:num>
  <w:num w:numId="35">
    <w:abstractNumId w:val="14"/>
  </w:num>
  <w:num w:numId="36">
    <w:abstractNumId w:val="5"/>
  </w:num>
  <w:num w:numId="37">
    <w:abstractNumId w:val="1"/>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E3B81"/>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171CC"/>
    <w:rsid w:val="00223D48"/>
    <w:rsid w:val="00224B6D"/>
    <w:rsid w:val="00224D79"/>
    <w:rsid w:val="00226E41"/>
    <w:rsid w:val="00250EA0"/>
    <w:rsid w:val="00251E65"/>
    <w:rsid w:val="0025256F"/>
    <w:rsid w:val="00253839"/>
    <w:rsid w:val="00255CFE"/>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24D0"/>
    <w:rsid w:val="002F570A"/>
    <w:rsid w:val="00307D54"/>
    <w:rsid w:val="00313B19"/>
    <w:rsid w:val="00316152"/>
    <w:rsid w:val="0032003A"/>
    <w:rsid w:val="003262EC"/>
    <w:rsid w:val="00326A38"/>
    <w:rsid w:val="00332BA1"/>
    <w:rsid w:val="00334314"/>
    <w:rsid w:val="00337358"/>
    <w:rsid w:val="00340BF0"/>
    <w:rsid w:val="00342AE9"/>
    <w:rsid w:val="00344844"/>
    <w:rsid w:val="00344B37"/>
    <w:rsid w:val="00350808"/>
    <w:rsid w:val="00354346"/>
    <w:rsid w:val="00364C77"/>
    <w:rsid w:val="0039194C"/>
    <w:rsid w:val="003B2BCB"/>
    <w:rsid w:val="003B54E7"/>
    <w:rsid w:val="003B777F"/>
    <w:rsid w:val="003E17D5"/>
    <w:rsid w:val="004137FB"/>
    <w:rsid w:val="004209C6"/>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B4BFF"/>
    <w:rsid w:val="004C2450"/>
    <w:rsid w:val="004D4440"/>
    <w:rsid w:val="004D6F80"/>
    <w:rsid w:val="004D7126"/>
    <w:rsid w:val="004D7AFF"/>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411C"/>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4015"/>
    <w:rsid w:val="006B5718"/>
    <w:rsid w:val="006B6360"/>
    <w:rsid w:val="006D2719"/>
    <w:rsid w:val="006D4731"/>
    <w:rsid w:val="006D7198"/>
    <w:rsid w:val="006E47C4"/>
    <w:rsid w:val="006F19C9"/>
    <w:rsid w:val="00700A52"/>
    <w:rsid w:val="00701DD4"/>
    <w:rsid w:val="007027FC"/>
    <w:rsid w:val="00704042"/>
    <w:rsid w:val="0070712E"/>
    <w:rsid w:val="00710312"/>
    <w:rsid w:val="007103CB"/>
    <w:rsid w:val="00712961"/>
    <w:rsid w:val="007156AA"/>
    <w:rsid w:val="00716C90"/>
    <w:rsid w:val="0071763D"/>
    <w:rsid w:val="007234AF"/>
    <w:rsid w:val="007239BA"/>
    <w:rsid w:val="00723F09"/>
    <w:rsid w:val="00727243"/>
    <w:rsid w:val="00727CC1"/>
    <w:rsid w:val="00735E7D"/>
    <w:rsid w:val="0074062C"/>
    <w:rsid w:val="0074770F"/>
    <w:rsid w:val="00751EFD"/>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374B6"/>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12B69"/>
    <w:rsid w:val="009162AB"/>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817A0"/>
    <w:rsid w:val="0099261C"/>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9F4D4D"/>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4C5"/>
    <w:rsid w:val="00A606D9"/>
    <w:rsid w:val="00A73148"/>
    <w:rsid w:val="00A7321E"/>
    <w:rsid w:val="00A73347"/>
    <w:rsid w:val="00A85537"/>
    <w:rsid w:val="00A95A3B"/>
    <w:rsid w:val="00AA2B11"/>
    <w:rsid w:val="00AB0E04"/>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766C3"/>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BF5A9E"/>
    <w:rsid w:val="00C10D77"/>
    <w:rsid w:val="00C10F37"/>
    <w:rsid w:val="00C144DB"/>
    <w:rsid w:val="00C24085"/>
    <w:rsid w:val="00C321FD"/>
    <w:rsid w:val="00C34C03"/>
    <w:rsid w:val="00C379B4"/>
    <w:rsid w:val="00C37AE0"/>
    <w:rsid w:val="00C42328"/>
    <w:rsid w:val="00C50B9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A1D34"/>
    <w:rsid w:val="00EB1D18"/>
    <w:rsid w:val="00EC1104"/>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665AEA"/>
  <w15:docId w15:val="{10CCDEA6-79DF-4696-BCFE-148AF72C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5CFE"/>
    <w:rPr>
      <w:rFonts w:ascii="Arial" w:hAnsi="Arial"/>
      <w:sz w:val="22"/>
    </w:rPr>
  </w:style>
  <w:style w:type="paragraph" w:styleId="Heading1">
    <w:name w:val="heading 1"/>
    <w:basedOn w:val="Normal"/>
    <w:next w:val="Normal"/>
    <w:link w:val="Heading1Char"/>
    <w:qFormat/>
    <w:rsid w:val="004B4BFF"/>
    <w:pPr>
      <w:keepNext/>
      <w:tabs>
        <w:tab w:val="left" w:pos="1080"/>
      </w:tabs>
      <w:spacing w:after="120"/>
      <w:ind w:left="1080" w:hanging="1080"/>
      <w:outlineLvl w:val="0"/>
    </w:pPr>
    <w:rPr>
      <w:b/>
      <w:szCs w:val="22"/>
    </w:rPr>
  </w:style>
  <w:style w:type="paragraph" w:styleId="Heading2">
    <w:name w:val="heading 2"/>
    <w:basedOn w:val="Normal"/>
    <w:next w:val="Normal"/>
    <w:link w:val="Heading2Char"/>
    <w:qFormat/>
    <w:rsid w:val="004B4BFF"/>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55CFE"/>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255CFE"/>
    <w:pPr>
      <w:tabs>
        <w:tab w:val="left" w:pos="1080"/>
      </w:tabs>
      <w:spacing w:after="120"/>
      <w:ind w:left="1080" w:hanging="360"/>
      <w:outlineLvl w:val="3"/>
    </w:pPr>
  </w:style>
  <w:style w:type="paragraph" w:styleId="Heading5">
    <w:name w:val="heading 5"/>
    <w:basedOn w:val="Normal"/>
    <w:next w:val="Normal"/>
    <w:link w:val="Heading5Char"/>
    <w:qFormat/>
    <w:rsid w:val="00255CFE"/>
    <w:pPr>
      <w:tabs>
        <w:tab w:val="left" w:pos="1440"/>
      </w:tabs>
      <w:ind w:left="1440" w:hanging="360"/>
      <w:outlineLvl w:val="4"/>
    </w:pPr>
  </w:style>
  <w:style w:type="paragraph" w:styleId="Heading6">
    <w:name w:val="heading 6"/>
    <w:basedOn w:val="Normal"/>
    <w:next w:val="Normal"/>
    <w:link w:val="Heading6Char"/>
    <w:unhideWhenUsed/>
    <w:qFormat/>
    <w:rsid w:val="00255CFE"/>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5CFE"/>
    <w:pPr>
      <w:tabs>
        <w:tab w:val="decimal" w:pos="540"/>
        <w:tab w:val="left" w:pos="1260"/>
      </w:tabs>
    </w:pPr>
  </w:style>
  <w:style w:type="paragraph" w:styleId="BalloonText">
    <w:name w:val="Balloon Text"/>
    <w:basedOn w:val="Normal"/>
    <w:link w:val="BalloonTextChar"/>
    <w:semiHidden/>
    <w:rsid w:val="00255CFE"/>
    <w:rPr>
      <w:rFonts w:ascii="Tahoma" w:hAnsi="Tahoma" w:cs="Tahoma"/>
      <w:sz w:val="16"/>
      <w:szCs w:val="16"/>
    </w:rPr>
  </w:style>
  <w:style w:type="character" w:customStyle="1" w:styleId="BalloonTextChar">
    <w:name w:val="Balloon Text Char"/>
    <w:link w:val="BalloonText"/>
    <w:semiHidden/>
    <w:rsid w:val="00255CFE"/>
    <w:rPr>
      <w:rFonts w:ascii="Tahoma" w:hAnsi="Tahoma" w:cs="Tahoma"/>
      <w:sz w:val="16"/>
      <w:szCs w:val="16"/>
    </w:rPr>
  </w:style>
  <w:style w:type="paragraph" w:styleId="BlockText">
    <w:name w:val="Block Text"/>
    <w:basedOn w:val="Normal"/>
    <w:rsid w:val="00255CFE"/>
    <w:pPr>
      <w:spacing w:after="120"/>
      <w:ind w:left="1440" w:right="1440"/>
    </w:pPr>
    <w:rPr>
      <w:rFonts w:eastAsiaTheme="minorEastAsia" w:cstheme="minorBidi"/>
    </w:rPr>
  </w:style>
  <w:style w:type="paragraph" w:customStyle="1" w:styleId="Blockquote">
    <w:name w:val="Blockquote"/>
    <w:basedOn w:val="Normal"/>
    <w:rsid w:val="00255CFE"/>
    <w:pPr>
      <w:spacing w:before="100" w:after="100"/>
      <w:ind w:left="360" w:right="360"/>
    </w:pPr>
    <w:rPr>
      <w:snapToGrid w:val="0"/>
    </w:rPr>
  </w:style>
  <w:style w:type="paragraph" w:styleId="BodyText">
    <w:name w:val="Body Text"/>
    <w:basedOn w:val="Normal"/>
    <w:link w:val="BodyTextChar"/>
    <w:autoRedefine/>
    <w:qFormat/>
    <w:rsid w:val="00255CFE"/>
    <w:pPr>
      <w:spacing w:after="120"/>
    </w:pPr>
    <w:rPr>
      <w:szCs w:val="22"/>
    </w:rPr>
  </w:style>
  <w:style w:type="character" w:customStyle="1" w:styleId="BodyTextChar">
    <w:name w:val="Body Text Char"/>
    <w:link w:val="BodyText"/>
    <w:rsid w:val="00255CFE"/>
    <w:rPr>
      <w:rFonts w:ascii="Arial" w:hAnsi="Arial"/>
      <w:sz w:val="22"/>
      <w:szCs w:val="22"/>
    </w:rPr>
  </w:style>
  <w:style w:type="paragraph" w:customStyle="1" w:styleId="BodyText25Italic">
    <w:name w:val="Body Text .25&quot; Italic"/>
    <w:basedOn w:val="BodyText"/>
    <w:next w:val="BodyText"/>
    <w:rsid w:val="00255CFE"/>
    <w:rPr>
      <w:i/>
      <w:iCs/>
    </w:rPr>
  </w:style>
  <w:style w:type="paragraph" w:customStyle="1" w:styleId="BodyTextItalic">
    <w:name w:val="Body Text + Italic"/>
    <w:basedOn w:val="BodyText"/>
    <w:rsid w:val="00255CFE"/>
    <w:rPr>
      <w:i/>
      <w:iCs/>
    </w:rPr>
  </w:style>
  <w:style w:type="paragraph" w:customStyle="1" w:styleId="BodyTextItalicBOT">
    <w:name w:val="Body Text + Italic BOT"/>
    <w:next w:val="BodyText"/>
    <w:qFormat/>
    <w:rsid w:val="00255CFE"/>
    <w:rPr>
      <w:rFonts w:ascii="Arial" w:hAnsi="Arial"/>
      <w:i/>
      <w:sz w:val="22"/>
      <w:szCs w:val="22"/>
    </w:rPr>
  </w:style>
  <w:style w:type="paragraph" w:customStyle="1" w:styleId="BodyText025">
    <w:name w:val="Body Text 0.25&quot;"/>
    <w:basedOn w:val="Normal"/>
    <w:autoRedefine/>
    <w:rsid w:val="00255CFE"/>
    <w:pPr>
      <w:spacing w:after="120"/>
      <w:ind w:left="360"/>
    </w:pPr>
    <w:rPr>
      <w:szCs w:val="24"/>
    </w:rPr>
  </w:style>
  <w:style w:type="paragraph" w:customStyle="1" w:styleId="BodyText05">
    <w:name w:val="Body Text 0.5&quot;"/>
    <w:basedOn w:val="BodyText"/>
    <w:autoRedefine/>
    <w:qFormat/>
    <w:rsid w:val="00255CFE"/>
    <w:pPr>
      <w:ind w:left="720"/>
    </w:pPr>
    <w:rPr>
      <w:szCs w:val="20"/>
    </w:rPr>
  </w:style>
  <w:style w:type="paragraph" w:customStyle="1" w:styleId="BodyText075">
    <w:name w:val="Body Text 0.75&quot;"/>
    <w:basedOn w:val="BodyText"/>
    <w:autoRedefine/>
    <w:qFormat/>
    <w:rsid w:val="00255CFE"/>
    <w:pPr>
      <w:ind w:left="1080"/>
    </w:pPr>
  </w:style>
  <w:style w:type="paragraph" w:styleId="BodyTextIndent">
    <w:name w:val="Body Text Indent"/>
    <w:basedOn w:val="Normal"/>
    <w:link w:val="BodyTextIndentChar"/>
    <w:rsid w:val="00255CFE"/>
    <w:pPr>
      <w:spacing w:after="120"/>
      <w:ind w:left="360"/>
    </w:pPr>
    <w:rPr>
      <w:szCs w:val="24"/>
    </w:rPr>
  </w:style>
  <w:style w:type="character" w:customStyle="1" w:styleId="BodyTextIndentChar">
    <w:name w:val="Body Text Indent Char"/>
    <w:link w:val="BodyTextIndent"/>
    <w:rsid w:val="00255CFE"/>
    <w:rPr>
      <w:rFonts w:ascii="Arial" w:hAnsi="Arial"/>
      <w:sz w:val="22"/>
      <w:szCs w:val="24"/>
    </w:rPr>
  </w:style>
  <w:style w:type="paragraph" w:styleId="BodyTextIndent2">
    <w:name w:val="Body Text Indent 2"/>
    <w:basedOn w:val="Normal"/>
    <w:link w:val="BodyTextIndent2Char"/>
    <w:rsid w:val="00255CFE"/>
    <w:pPr>
      <w:spacing w:after="120" w:line="480" w:lineRule="auto"/>
      <w:ind w:left="360"/>
    </w:pPr>
  </w:style>
  <w:style w:type="character" w:customStyle="1" w:styleId="BodyTextIndent2Char">
    <w:name w:val="Body Text Indent 2 Char"/>
    <w:link w:val="BodyTextIndent2"/>
    <w:rsid w:val="00255CFE"/>
    <w:rPr>
      <w:rFonts w:ascii="Arial" w:hAnsi="Arial"/>
      <w:sz w:val="22"/>
    </w:rPr>
  </w:style>
  <w:style w:type="paragraph" w:styleId="BodyTextIndent3">
    <w:name w:val="Body Text Indent 3"/>
    <w:basedOn w:val="Normal"/>
    <w:link w:val="BodyTextIndent3Char"/>
    <w:rsid w:val="00255CFE"/>
    <w:pPr>
      <w:spacing w:after="120"/>
      <w:ind w:left="360"/>
    </w:pPr>
    <w:rPr>
      <w:sz w:val="16"/>
      <w:szCs w:val="16"/>
    </w:rPr>
  </w:style>
  <w:style w:type="character" w:customStyle="1" w:styleId="BodyTextIndent3Char">
    <w:name w:val="Body Text Indent 3 Char"/>
    <w:link w:val="BodyTextIndent3"/>
    <w:rsid w:val="00255CFE"/>
    <w:rPr>
      <w:rFonts w:ascii="Arial" w:hAnsi="Arial"/>
      <w:sz w:val="16"/>
      <w:szCs w:val="16"/>
    </w:rPr>
  </w:style>
  <w:style w:type="paragraph" w:customStyle="1" w:styleId="BodyTextPolicyContact">
    <w:name w:val="Body Text Policy Contact"/>
    <w:basedOn w:val="Normal"/>
    <w:qFormat/>
    <w:rsid w:val="00255CFE"/>
    <w:pPr>
      <w:spacing w:before="120"/>
    </w:pPr>
  </w:style>
  <w:style w:type="character" w:styleId="CommentReference">
    <w:name w:val="annotation reference"/>
    <w:rsid w:val="00255CFE"/>
    <w:rPr>
      <w:sz w:val="16"/>
      <w:szCs w:val="16"/>
    </w:rPr>
  </w:style>
  <w:style w:type="paragraph" w:styleId="CommentText">
    <w:name w:val="annotation text"/>
    <w:basedOn w:val="Normal"/>
    <w:link w:val="CommentTextChar"/>
    <w:semiHidden/>
    <w:rsid w:val="00255CFE"/>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255CFE"/>
    <w:rPr>
      <w:rFonts w:ascii="Arial" w:hAnsi="Arial"/>
      <w:sz w:val="22"/>
    </w:rPr>
  </w:style>
  <w:style w:type="paragraph" w:customStyle="1" w:styleId="CommentSubject1">
    <w:name w:val="Comment Subject1"/>
    <w:basedOn w:val="CommentText"/>
    <w:next w:val="CommentText"/>
    <w:link w:val="CommentSubjectChar"/>
    <w:rsid w:val="00255CFE"/>
    <w:rPr>
      <w:b/>
      <w:bCs/>
    </w:rPr>
  </w:style>
  <w:style w:type="character" w:customStyle="1" w:styleId="CommentSubjectChar">
    <w:name w:val="Comment Subject Char"/>
    <w:link w:val="CommentSubject1"/>
    <w:rsid w:val="00255CFE"/>
    <w:rPr>
      <w:rFonts w:ascii="Arial" w:hAnsi="Arial"/>
      <w:b/>
      <w:bCs/>
      <w:sz w:val="22"/>
    </w:rPr>
  </w:style>
  <w:style w:type="paragraph" w:styleId="EnvelopeAddress">
    <w:name w:val="envelope address"/>
    <w:basedOn w:val="Normal"/>
    <w:rsid w:val="00255CFE"/>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255CFE"/>
    <w:rPr>
      <w:color w:val="800080"/>
      <w:u w:val="single"/>
    </w:rPr>
  </w:style>
  <w:style w:type="paragraph" w:styleId="Footer">
    <w:name w:val="footer"/>
    <w:basedOn w:val="Normal"/>
    <w:link w:val="FooterChar"/>
    <w:rsid w:val="00255CFE"/>
    <w:pPr>
      <w:tabs>
        <w:tab w:val="center" w:pos="4320"/>
        <w:tab w:val="right" w:pos="8640"/>
      </w:tabs>
    </w:pPr>
  </w:style>
  <w:style w:type="character" w:customStyle="1" w:styleId="FooterChar">
    <w:name w:val="Footer Char"/>
    <w:link w:val="Footer"/>
    <w:rsid w:val="00255CFE"/>
    <w:rPr>
      <w:rFonts w:ascii="Arial" w:hAnsi="Arial"/>
      <w:sz w:val="22"/>
    </w:rPr>
  </w:style>
  <w:style w:type="paragraph" w:customStyle="1" w:styleId="H2">
    <w:name w:val="H2"/>
    <w:basedOn w:val="Normal"/>
    <w:next w:val="Normal"/>
    <w:rsid w:val="00255CFE"/>
    <w:pPr>
      <w:keepNext/>
      <w:spacing w:before="100" w:after="100"/>
      <w:outlineLvl w:val="2"/>
    </w:pPr>
    <w:rPr>
      <w:b/>
      <w:snapToGrid w:val="0"/>
      <w:sz w:val="36"/>
    </w:rPr>
  </w:style>
  <w:style w:type="paragraph" w:styleId="Header">
    <w:name w:val="header"/>
    <w:basedOn w:val="Normal"/>
    <w:link w:val="HeaderChar"/>
    <w:rsid w:val="00255CFE"/>
    <w:pPr>
      <w:tabs>
        <w:tab w:val="center" w:pos="4320"/>
        <w:tab w:val="right" w:pos="8640"/>
      </w:tabs>
    </w:pPr>
    <w:rPr>
      <w:szCs w:val="24"/>
    </w:rPr>
  </w:style>
  <w:style w:type="character" w:customStyle="1" w:styleId="HeaderChar">
    <w:name w:val="Header Char"/>
    <w:link w:val="Header"/>
    <w:rsid w:val="00255CFE"/>
    <w:rPr>
      <w:rFonts w:ascii="Arial" w:hAnsi="Arial"/>
      <w:sz w:val="22"/>
      <w:szCs w:val="24"/>
    </w:rPr>
  </w:style>
  <w:style w:type="character" w:customStyle="1" w:styleId="Heading1Char">
    <w:name w:val="Heading 1 Char"/>
    <w:link w:val="Heading1"/>
    <w:rsid w:val="004B4BFF"/>
    <w:rPr>
      <w:rFonts w:ascii="Arial" w:hAnsi="Arial"/>
      <w:b/>
      <w:sz w:val="22"/>
      <w:szCs w:val="22"/>
    </w:rPr>
  </w:style>
  <w:style w:type="character" w:customStyle="1" w:styleId="Heading2Char">
    <w:name w:val="Heading 2 Char"/>
    <w:link w:val="Heading2"/>
    <w:rsid w:val="004B4BFF"/>
    <w:rPr>
      <w:rFonts w:ascii="Arial" w:eastAsia="MS Mincho" w:hAnsi="Arial"/>
      <w:b/>
      <w:sz w:val="22"/>
      <w:szCs w:val="22"/>
    </w:rPr>
  </w:style>
  <w:style w:type="character" w:customStyle="1" w:styleId="Heading3Char">
    <w:name w:val="Heading 3 Char"/>
    <w:link w:val="Heading3"/>
    <w:rsid w:val="00255CFE"/>
    <w:rPr>
      <w:rFonts w:ascii="Arial" w:eastAsiaTheme="majorEastAsia" w:hAnsi="Arial" w:cstheme="majorBidi"/>
      <w:sz w:val="22"/>
      <w:szCs w:val="24"/>
    </w:rPr>
  </w:style>
  <w:style w:type="character" w:customStyle="1" w:styleId="Heading4Char">
    <w:name w:val="Heading 4 Char"/>
    <w:link w:val="Heading4"/>
    <w:rsid w:val="00255CFE"/>
    <w:rPr>
      <w:rFonts w:ascii="Arial" w:hAnsi="Arial"/>
      <w:sz w:val="22"/>
    </w:rPr>
  </w:style>
  <w:style w:type="character" w:customStyle="1" w:styleId="Heading5Char">
    <w:name w:val="Heading 5 Char"/>
    <w:link w:val="Heading5"/>
    <w:rsid w:val="00255CFE"/>
    <w:rPr>
      <w:rFonts w:ascii="Arial" w:hAnsi="Arial"/>
      <w:sz w:val="22"/>
    </w:rPr>
  </w:style>
  <w:style w:type="character" w:customStyle="1" w:styleId="Heading6Char">
    <w:name w:val="Heading 6 Char"/>
    <w:link w:val="Heading6"/>
    <w:rsid w:val="00255CFE"/>
    <w:rPr>
      <w:rFonts w:ascii="Arial" w:eastAsiaTheme="minorEastAsia" w:hAnsi="Arial" w:cstheme="minorBidi"/>
      <w:b/>
      <w:bCs/>
      <w:sz w:val="22"/>
      <w:szCs w:val="22"/>
    </w:rPr>
  </w:style>
  <w:style w:type="paragraph" w:styleId="HTMLPreformatted">
    <w:name w:val="HTML Preformatted"/>
    <w:basedOn w:val="Normal"/>
    <w:link w:val="HTMLPreformattedChar"/>
    <w:rsid w:val="00255CFE"/>
    <w:rPr>
      <w:rFonts w:ascii="Courier New" w:hAnsi="Courier New" w:cs="Courier New"/>
    </w:rPr>
  </w:style>
  <w:style w:type="character" w:customStyle="1" w:styleId="HTMLPreformattedChar">
    <w:name w:val="HTML Preformatted Char"/>
    <w:link w:val="HTMLPreformatted"/>
    <w:rsid w:val="00255CFE"/>
    <w:rPr>
      <w:rFonts w:ascii="Courier New" w:hAnsi="Courier New" w:cs="Courier New"/>
      <w:sz w:val="22"/>
    </w:rPr>
  </w:style>
  <w:style w:type="character" w:styleId="Hyperlink">
    <w:name w:val="Hyperlink"/>
    <w:rsid w:val="00255CFE"/>
    <w:rPr>
      <w:color w:val="0000FF"/>
      <w:u w:val="single"/>
    </w:rPr>
  </w:style>
  <w:style w:type="paragraph" w:styleId="ListParagraph">
    <w:name w:val="List Paragraph"/>
    <w:basedOn w:val="Normal"/>
    <w:uiPriority w:val="34"/>
    <w:qFormat/>
    <w:rsid w:val="00255CFE"/>
    <w:pPr>
      <w:ind w:left="720"/>
    </w:pPr>
  </w:style>
  <w:style w:type="paragraph" w:styleId="NormalWeb">
    <w:name w:val="Normal (Web)"/>
    <w:basedOn w:val="Normal"/>
    <w:autoRedefine/>
    <w:rsid w:val="00255CFE"/>
  </w:style>
  <w:style w:type="paragraph" w:styleId="PlainText">
    <w:name w:val="Plain Text"/>
    <w:basedOn w:val="Normal"/>
    <w:link w:val="PlainTextChar"/>
    <w:rsid w:val="00255CFE"/>
    <w:rPr>
      <w:rFonts w:ascii="Courier New" w:hAnsi="Courier New" w:cs="Courier New"/>
    </w:rPr>
  </w:style>
  <w:style w:type="character" w:customStyle="1" w:styleId="PlainTextChar">
    <w:name w:val="Plain Text Char"/>
    <w:link w:val="PlainText"/>
    <w:rsid w:val="00255CFE"/>
    <w:rPr>
      <w:rFonts w:ascii="Courier New" w:hAnsi="Courier New" w:cs="Courier New"/>
      <w:sz w:val="22"/>
    </w:rPr>
  </w:style>
  <w:style w:type="paragraph" w:customStyle="1" w:styleId="RelatedPP">
    <w:name w:val="Related P &amp; P"/>
    <w:basedOn w:val="Normal"/>
    <w:next w:val="BodyText"/>
    <w:qFormat/>
    <w:rsid w:val="00255CFE"/>
    <w:pPr>
      <w:spacing w:before="120" w:after="120"/>
    </w:pPr>
    <w:rPr>
      <w:b/>
    </w:rPr>
  </w:style>
  <w:style w:type="character" w:styleId="Strong">
    <w:name w:val="Strong"/>
    <w:qFormat/>
    <w:rsid w:val="00255CFE"/>
    <w:rPr>
      <w:b/>
      <w:bCs/>
    </w:rPr>
  </w:style>
  <w:style w:type="paragraph" w:styleId="Title">
    <w:name w:val="Title"/>
    <w:basedOn w:val="Normal"/>
    <w:link w:val="TitleChar"/>
    <w:qFormat/>
    <w:rsid w:val="00255CFE"/>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255CFE"/>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B76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9940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249118">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o.wa.gov/policy/mobile-device-us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leg.wa.gov/rcw/default.aspx?cite=42.5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700-technology/710.500-mobile-communication-device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971F-138D-4956-9DFF-CDB1536291AC}">
  <ds:schemaRef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B81784A-24E6-4D19-B6A0-0D821F1B4D16}">
  <ds:schemaRefs>
    <ds:schemaRef ds:uri="http://schemas.microsoft.com/sharepoint/v3/contenttype/forms"/>
  </ds:schemaRefs>
</ds:datastoreItem>
</file>

<file path=customXml/itemProps3.xml><?xml version="1.0" encoding="utf-8"?>
<ds:datastoreItem xmlns:ds="http://schemas.openxmlformats.org/officeDocument/2006/customXml" ds:itemID="{00700CF5-B399-41BD-9957-624AEB8E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2E5413-AA22-4452-A33E-05520188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448</Words>
  <Characters>3017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710.500 Mobile Communication Devices Policy</vt:lpstr>
    </vt:vector>
  </TitlesOfParts>
  <Company>WVC</Company>
  <LinksUpToDate>false</LinksUpToDate>
  <CharactersWithSpaces>3459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710.500 Mobile Communication Devices Policy</dc:title>
  <dc:creator>WVC</dc:creator>
  <cp:lastModifiedBy>Tim Marker</cp:lastModifiedBy>
  <cp:revision>10</cp:revision>
  <cp:lastPrinted>2009-05-01T22:40:00Z</cp:lastPrinted>
  <dcterms:created xsi:type="dcterms:W3CDTF">2013-02-21T17:07:00Z</dcterms:created>
  <dcterms:modified xsi:type="dcterms:W3CDTF">2023-01-25T22:23:00Z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