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39D" w:rsidR="003D539D" w:rsidP="003D539D" w:rsidRDefault="000803D9" w14:paraId="75541BC8" w14:textId="5B3F3EA0">
      <w:pPr>
        <w:rPr>
          <w:sz w:val="20"/>
          <w:szCs w:val="20"/>
        </w:rPr>
      </w:pPr>
      <w:r>
        <w:rPr>
          <w:sz w:val="20"/>
          <w:szCs w:val="20"/>
        </w:rPr>
        <w:t xml:space="preserve"> </w:t>
      </w:r>
      <w:r w:rsidR="002E3883">
        <w:rPr>
          <w:sz w:val="20"/>
          <w:szCs w:val="20"/>
        </w:rPr>
        <w:pict w14:anchorId="40F07E6C">
          <v:rect id="_x0000_i1025" style="width:0;height:1.5pt" o:hr="t" o:hrstd="t" o:hralign="center" fillcolor="#a0a0a0" stroked="f"/>
        </w:pict>
      </w:r>
    </w:p>
    <w:p w:rsidRPr="003D539D" w:rsidR="003D539D" w:rsidP="003D539D" w:rsidRDefault="003D539D" w14:paraId="36BACFA7" w14:textId="534054D0">
      <w:pPr>
        <w:rPr>
          <w:b w:val="1"/>
          <w:bCs w:val="1"/>
          <w:color w:val="5B9BD5" w:themeColor="accent1"/>
        </w:rPr>
      </w:pPr>
      <w:r w:rsidRPr="20BB2FA4" w:rsidR="003D539D">
        <w:rPr>
          <w:rStyle w:val="Heading1Char"/>
        </w:rPr>
        <w:t>Student Immunization and Documentation Requirements</w:t>
      </w:r>
      <w:r w:rsidRPr="20BB2FA4" w:rsidR="00E16461">
        <w:rPr>
          <w:rStyle w:val="Heading1Char"/>
        </w:rPr>
        <w:t xml:space="preserve"> Effective </w:t>
      </w:r>
      <w:r w:rsidRPr="20BB2FA4" w:rsidR="00D729EB">
        <w:rPr>
          <w:rStyle w:val="Heading1Char"/>
        </w:rPr>
        <w:t>July</w:t>
      </w:r>
      <w:r w:rsidRPr="20BB2FA4" w:rsidR="00E16461">
        <w:rPr>
          <w:rStyle w:val="Heading1Char"/>
        </w:rPr>
        <w:t xml:space="preserve"> 2025</w:t>
      </w:r>
    </w:p>
    <w:p w:rsidRPr="009B11CF" w:rsidR="003D539D" w:rsidP="009B11CF" w:rsidRDefault="003D539D" w14:paraId="37BD0738" w14:textId="6B9B294A">
      <w:pPr>
        <w:pStyle w:val="NoSpacing"/>
        <w:rPr>
          <w:sz w:val="20"/>
          <w:szCs w:val="20"/>
        </w:rPr>
      </w:pPr>
      <w:r w:rsidRPr="009B11CF">
        <w:rPr>
          <w:sz w:val="20"/>
          <w:szCs w:val="20"/>
        </w:rPr>
        <w:t>Welcome to Wenatchee Valley College! To ensure your successful participation in clinical learning experiences, all students must fulfill the following immunization and documentation requirements.</w:t>
      </w:r>
      <w:r w:rsidR="00D729EB">
        <w:rPr>
          <w:sz w:val="20"/>
          <w:szCs w:val="20"/>
        </w:rPr>
        <w:t xml:space="preserve"> We work </w:t>
      </w:r>
      <w:r w:rsidR="00AC269F">
        <w:rPr>
          <w:sz w:val="20"/>
          <w:szCs w:val="20"/>
        </w:rPr>
        <w:t xml:space="preserve">with </w:t>
      </w:r>
      <w:r w:rsidR="00D729EB">
        <w:rPr>
          <w:sz w:val="20"/>
          <w:szCs w:val="20"/>
        </w:rPr>
        <w:t xml:space="preserve">American </w:t>
      </w:r>
      <w:proofErr w:type="spellStart"/>
      <w:r w:rsidR="00D729EB">
        <w:rPr>
          <w:sz w:val="20"/>
          <w:szCs w:val="20"/>
        </w:rPr>
        <w:t>DataBank</w:t>
      </w:r>
      <w:proofErr w:type="spellEnd"/>
      <w:r w:rsidR="002217B9">
        <w:rPr>
          <w:sz w:val="20"/>
          <w:szCs w:val="20"/>
        </w:rPr>
        <w:t>/Complio</w:t>
      </w:r>
      <w:r w:rsidR="00D729EB">
        <w:rPr>
          <w:sz w:val="20"/>
          <w:szCs w:val="20"/>
        </w:rPr>
        <w:t xml:space="preserve"> to track and manage immunizations and other required documents. </w:t>
      </w:r>
      <w:r w:rsidR="00E96BF2">
        <w:rPr>
          <w:b/>
          <w:bCs/>
          <w:sz w:val="20"/>
          <w:szCs w:val="20"/>
        </w:rPr>
        <w:t xml:space="preserve">PLEASE DON’T </w:t>
      </w:r>
      <w:r w:rsidR="002325F6">
        <w:rPr>
          <w:b/>
          <w:bCs/>
          <w:sz w:val="20"/>
          <w:szCs w:val="20"/>
        </w:rPr>
        <w:t xml:space="preserve">PURCHASE YOUR COMPLIO UNTIL YOU HAVE BEEN GIVEN MORE INFORMATION </w:t>
      </w:r>
    </w:p>
    <w:p w:rsidRPr="003D539D" w:rsidR="003D539D" w:rsidP="003D539D" w:rsidRDefault="002E3883" w14:paraId="335ECBE3" w14:textId="77777777">
      <w:pPr>
        <w:rPr>
          <w:sz w:val="20"/>
          <w:szCs w:val="20"/>
        </w:rPr>
      </w:pPr>
      <w:r>
        <w:rPr>
          <w:sz w:val="20"/>
          <w:szCs w:val="20"/>
        </w:rPr>
        <w:pict w14:anchorId="652EC4BB">
          <v:rect id="_x0000_i1026" style="width:0;height:1.5pt" o:hr="t" o:hrstd="t" o:hralign="center" fillcolor="#a0a0a0" stroked="f"/>
        </w:pict>
      </w:r>
    </w:p>
    <w:p w:rsidRPr="003D539D" w:rsidR="003D539D" w:rsidP="003D539D" w:rsidRDefault="003D539D" w14:paraId="56C09150" w14:textId="3B496726">
      <w:pPr>
        <w:rPr>
          <w:b w:val="1"/>
          <w:bCs w:val="1"/>
          <w:color w:val="5B9BD5" w:themeColor="accent1"/>
          <w:sz w:val="20"/>
          <w:szCs w:val="20"/>
        </w:rPr>
      </w:pPr>
      <w:r w:rsidRPr="20BB2FA4" w:rsidR="003D539D">
        <w:rPr>
          <w:rStyle w:val="Heading2Char"/>
        </w:rPr>
        <w:t>General Documentation Standards</w:t>
      </w:r>
    </w:p>
    <w:p w:rsidRPr="003D539D" w:rsidR="003D539D" w:rsidP="003D539D" w:rsidRDefault="003D539D" w14:paraId="34939FB3" w14:textId="77777777">
      <w:pPr>
        <w:rPr>
          <w:sz w:val="20"/>
          <w:szCs w:val="20"/>
        </w:rPr>
      </w:pPr>
      <w:r w:rsidRPr="003D539D">
        <w:rPr>
          <w:sz w:val="20"/>
          <w:szCs w:val="20"/>
        </w:rPr>
        <w:t>To be considered official, all documentation must adhere to the following guidelines:</w:t>
      </w:r>
    </w:p>
    <w:p w:rsidRPr="003D539D" w:rsidR="003D539D" w:rsidP="003D539D" w:rsidRDefault="003D539D" w14:paraId="1E62769D" w14:textId="77777777">
      <w:pPr>
        <w:numPr>
          <w:ilvl w:val="0"/>
          <w:numId w:val="1"/>
        </w:numPr>
        <w:rPr>
          <w:sz w:val="20"/>
          <w:szCs w:val="20"/>
        </w:rPr>
      </w:pPr>
      <w:r w:rsidRPr="003D539D">
        <w:rPr>
          <w:b/>
          <w:bCs/>
          <w:sz w:val="20"/>
          <w:szCs w:val="20"/>
        </w:rPr>
        <w:t>Immunization Records:</w:t>
      </w:r>
      <w:r w:rsidRPr="003D539D">
        <w:rPr>
          <w:sz w:val="20"/>
          <w:szCs w:val="20"/>
        </w:rPr>
        <w:t xml:space="preserve"> </w:t>
      </w:r>
    </w:p>
    <w:p w:rsidRPr="003D539D" w:rsidR="003D539D" w:rsidP="003D539D" w:rsidRDefault="003D539D" w14:paraId="426D1DAE" w14:textId="77777777">
      <w:pPr>
        <w:numPr>
          <w:ilvl w:val="1"/>
          <w:numId w:val="1"/>
        </w:numPr>
        <w:rPr>
          <w:sz w:val="20"/>
          <w:szCs w:val="20"/>
        </w:rPr>
      </w:pPr>
      <w:r w:rsidRPr="003D539D">
        <w:rPr>
          <w:sz w:val="20"/>
          <w:szCs w:val="20"/>
        </w:rPr>
        <w:t>Must be on the healthcare provider’s official letterhead.</w:t>
      </w:r>
    </w:p>
    <w:p w:rsidRPr="003D539D" w:rsidR="003D539D" w:rsidP="003D539D" w:rsidRDefault="003D539D" w14:paraId="6F188256"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1A4D0D30" w14:textId="77777777">
      <w:pPr>
        <w:numPr>
          <w:ilvl w:val="1"/>
          <w:numId w:val="1"/>
        </w:numPr>
        <w:rPr>
          <w:sz w:val="20"/>
          <w:szCs w:val="20"/>
        </w:rPr>
      </w:pPr>
      <w:r w:rsidRPr="003D539D">
        <w:rPr>
          <w:sz w:val="20"/>
          <w:szCs w:val="20"/>
        </w:rPr>
        <w:t>Include the specific date of immunization.</w:t>
      </w:r>
    </w:p>
    <w:p w:rsidRPr="003D539D" w:rsidR="003D539D" w:rsidP="003D539D" w:rsidRDefault="003D539D" w14:paraId="18FFAC4D" w14:textId="77777777">
      <w:pPr>
        <w:numPr>
          <w:ilvl w:val="1"/>
          <w:numId w:val="1"/>
        </w:numPr>
        <w:rPr>
          <w:sz w:val="20"/>
          <w:szCs w:val="20"/>
        </w:rPr>
      </w:pPr>
      <w:r w:rsidRPr="003D539D">
        <w:rPr>
          <w:sz w:val="20"/>
          <w:szCs w:val="20"/>
        </w:rPr>
        <w:t>Provide the vaccine lot number.</w:t>
      </w:r>
    </w:p>
    <w:p w:rsidRPr="003D539D" w:rsidR="003D539D" w:rsidP="003D539D" w:rsidRDefault="003D539D" w14:paraId="2381D2DA" w14:textId="77777777">
      <w:pPr>
        <w:numPr>
          <w:ilvl w:val="1"/>
          <w:numId w:val="1"/>
        </w:numPr>
        <w:rPr>
          <w:sz w:val="20"/>
          <w:szCs w:val="20"/>
        </w:rPr>
      </w:pPr>
      <w:r w:rsidRPr="003D539D">
        <w:rPr>
          <w:sz w:val="20"/>
          <w:szCs w:val="20"/>
        </w:rPr>
        <w:t>Bear the legible signature of the person administering the immunization.</w:t>
      </w:r>
    </w:p>
    <w:p w:rsidRPr="003D539D" w:rsidR="003D539D" w:rsidP="003D539D" w:rsidRDefault="003D539D" w14:paraId="4682B69C" w14:textId="77777777">
      <w:pPr>
        <w:numPr>
          <w:ilvl w:val="0"/>
          <w:numId w:val="1"/>
        </w:numPr>
        <w:rPr>
          <w:sz w:val="20"/>
          <w:szCs w:val="20"/>
        </w:rPr>
      </w:pPr>
      <w:r w:rsidRPr="003D539D">
        <w:rPr>
          <w:b/>
          <w:bCs/>
          <w:sz w:val="20"/>
          <w:szCs w:val="20"/>
        </w:rPr>
        <w:t>Other Documentation (e.g., test results, certifications):</w:t>
      </w:r>
      <w:r w:rsidRPr="003D539D">
        <w:rPr>
          <w:sz w:val="20"/>
          <w:szCs w:val="20"/>
        </w:rPr>
        <w:t xml:space="preserve"> </w:t>
      </w:r>
    </w:p>
    <w:p w:rsidRPr="003D539D" w:rsidR="003D539D" w:rsidP="003D539D" w:rsidRDefault="003D539D" w14:paraId="1FA4481B" w14:textId="77777777">
      <w:pPr>
        <w:numPr>
          <w:ilvl w:val="1"/>
          <w:numId w:val="1"/>
        </w:numPr>
        <w:rPr>
          <w:sz w:val="20"/>
          <w:szCs w:val="20"/>
        </w:rPr>
      </w:pPr>
      <w:r w:rsidRPr="003D539D">
        <w:rPr>
          <w:sz w:val="20"/>
          <w:szCs w:val="20"/>
        </w:rPr>
        <w:t>Must be on the provider’s official stationery.</w:t>
      </w:r>
    </w:p>
    <w:p w:rsidRPr="003D539D" w:rsidR="003D539D" w:rsidP="003D539D" w:rsidRDefault="003D539D" w14:paraId="7C6EE795"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45B72CAD" w14:textId="77777777">
      <w:pPr>
        <w:numPr>
          <w:ilvl w:val="1"/>
          <w:numId w:val="1"/>
        </w:numPr>
        <w:rPr>
          <w:sz w:val="20"/>
          <w:szCs w:val="20"/>
        </w:rPr>
      </w:pPr>
      <w:r w:rsidRPr="003D539D">
        <w:rPr>
          <w:sz w:val="20"/>
          <w:szCs w:val="20"/>
        </w:rPr>
        <w:t>Include the date of completion.</w:t>
      </w:r>
    </w:p>
    <w:p w:rsidRPr="003D539D" w:rsidR="003D539D" w:rsidP="003D539D" w:rsidRDefault="003D539D" w14:paraId="1F39B1E8" w14:textId="77777777">
      <w:pPr>
        <w:numPr>
          <w:ilvl w:val="1"/>
          <w:numId w:val="1"/>
        </w:numPr>
        <w:rPr>
          <w:sz w:val="20"/>
          <w:szCs w:val="20"/>
        </w:rPr>
      </w:pPr>
      <w:r w:rsidRPr="003D539D">
        <w:rPr>
          <w:sz w:val="20"/>
          <w:szCs w:val="20"/>
        </w:rPr>
        <w:t>Bear the provider’s signature, if applicable.</w:t>
      </w:r>
    </w:p>
    <w:p w:rsidRPr="00D729EB" w:rsidR="003D539D" w:rsidP="003D539D" w:rsidRDefault="003D539D" w14:paraId="036AC895" w14:textId="098D05DF">
      <w:pPr>
        <w:rPr>
          <w:b/>
          <w:bCs/>
          <w:sz w:val="20"/>
          <w:szCs w:val="20"/>
        </w:rPr>
      </w:pPr>
      <w:r w:rsidRPr="00D729EB">
        <w:rPr>
          <w:b/>
          <w:bCs/>
          <w:sz w:val="20"/>
          <w:szCs w:val="20"/>
        </w:rPr>
        <w:t>Reminder: Always keep your original documents for your personal records.</w:t>
      </w:r>
      <w:r w:rsidRPr="00D729EB" w:rsidR="00D729EB">
        <w:rPr>
          <w:b/>
          <w:bCs/>
          <w:sz w:val="20"/>
          <w:szCs w:val="20"/>
        </w:rPr>
        <w:t xml:space="preserve"> Wenatchee Valley College does not keep records of student immunizations.</w:t>
      </w:r>
    </w:p>
    <w:p w:rsidRPr="003D539D" w:rsidR="003D539D" w:rsidP="003D539D" w:rsidRDefault="002E3883" w14:paraId="329DB18E" w14:textId="77777777">
      <w:pPr>
        <w:rPr>
          <w:sz w:val="20"/>
          <w:szCs w:val="20"/>
        </w:rPr>
      </w:pPr>
      <w:r>
        <w:rPr>
          <w:sz w:val="20"/>
          <w:szCs w:val="20"/>
        </w:rPr>
        <w:pict w14:anchorId="4E3E2F6C">
          <v:rect id="_x0000_i1027" style="width:0;height:1.5pt" o:hr="t" o:hrstd="t" o:hralign="center" fillcolor="#a0a0a0" stroked="f"/>
        </w:pict>
      </w:r>
    </w:p>
    <w:p w:rsidRPr="003D539D" w:rsidR="003D539D" w:rsidP="003D539D" w:rsidRDefault="003D539D" w14:paraId="66B15B9E" w14:textId="301562F4">
      <w:pPr>
        <w:rPr>
          <w:b w:val="1"/>
          <w:bCs w:val="1"/>
          <w:sz w:val="20"/>
          <w:szCs w:val="20"/>
        </w:rPr>
      </w:pPr>
      <w:r w:rsidRPr="20BB2FA4" w:rsidR="003D539D">
        <w:rPr>
          <w:rStyle w:val="Heading2Char"/>
        </w:rPr>
        <w:t>Required Immunizations &amp; Health Screenings</w:t>
      </w:r>
    </w:p>
    <w:p w:rsidRPr="003D539D" w:rsidR="003D539D" w:rsidP="003D539D" w:rsidRDefault="003D539D" w14:paraId="3D149DBB" w14:textId="77777777">
      <w:pPr>
        <w:rPr>
          <w:sz w:val="20"/>
          <w:szCs w:val="20"/>
        </w:rPr>
      </w:pPr>
      <w:r w:rsidRPr="003D539D">
        <w:rPr>
          <w:sz w:val="20"/>
          <w:szCs w:val="20"/>
        </w:rPr>
        <w:t>The following immunizations and screenings are mandatory for all students participating in clinical learning experiences:</w:t>
      </w:r>
    </w:p>
    <w:p w:rsidRPr="003D539D" w:rsidR="003D539D" w:rsidP="003D539D" w:rsidRDefault="003D539D" w14:paraId="5AF3E6E6" w14:textId="77777777">
      <w:pPr>
        <w:numPr>
          <w:ilvl w:val="0"/>
          <w:numId w:val="2"/>
        </w:numPr>
        <w:rPr>
          <w:sz w:val="20"/>
          <w:szCs w:val="20"/>
        </w:rPr>
      </w:pPr>
      <w:r w:rsidRPr="003D539D">
        <w:rPr>
          <w:b/>
          <w:bCs/>
          <w:sz w:val="20"/>
          <w:szCs w:val="20"/>
        </w:rPr>
        <w:t>Tetanus/Diphtheria/Pertussis (Tdap)</w:t>
      </w:r>
    </w:p>
    <w:p w:rsidRPr="003D539D" w:rsidR="003D539D" w:rsidP="003D539D" w:rsidRDefault="003D539D" w14:paraId="59EDE8D5" w14:textId="77777777">
      <w:pPr>
        <w:numPr>
          <w:ilvl w:val="1"/>
          <w:numId w:val="2"/>
        </w:numPr>
        <w:rPr>
          <w:sz w:val="20"/>
          <w:szCs w:val="20"/>
        </w:rPr>
      </w:pPr>
      <w:r w:rsidRPr="003D539D">
        <w:rPr>
          <w:sz w:val="20"/>
          <w:szCs w:val="20"/>
        </w:rPr>
        <w:t>A Tdap injection or booster is required within the last ten (10) years.</w:t>
      </w:r>
    </w:p>
    <w:p w:rsidRPr="003D539D" w:rsidR="003D539D" w:rsidP="003D539D" w:rsidRDefault="003D539D" w14:paraId="170A2712" w14:textId="77777777">
      <w:pPr>
        <w:numPr>
          <w:ilvl w:val="1"/>
          <w:numId w:val="2"/>
        </w:numPr>
        <w:rPr>
          <w:sz w:val="20"/>
          <w:szCs w:val="20"/>
        </w:rPr>
      </w:pPr>
      <w:r w:rsidRPr="003D539D">
        <w:rPr>
          <w:b/>
          <w:bCs/>
          <w:sz w:val="20"/>
          <w:szCs w:val="20"/>
        </w:rPr>
        <w:t>Note:</w:t>
      </w:r>
      <w:r w:rsidRPr="003D539D">
        <w:rPr>
          <w:sz w:val="20"/>
          <w:szCs w:val="20"/>
        </w:rPr>
        <w:t xml:space="preserve"> Only the Tdap vaccine, which includes pertussis, will be accepted. Td (Tetanus/Diphtheria) alone is not sufficient.</w:t>
      </w:r>
    </w:p>
    <w:p w:rsidRPr="003D539D" w:rsidR="003D539D" w:rsidP="003D539D" w:rsidRDefault="003D539D" w14:paraId="7B89A265" w14:textId="77777777">
      <w:pPr>
        <w:numPr>
          <w:ilvl w:val="0"/>
          <w:numId w:val="2"/>
        </w:numPr>
        <w:rPr>
          <w:sz w:val="20"/>
          <w:szCs w:val="20"/>
        </w:rPr>
      </w:pPr>
      <w:r w:rsidRPr="003D539D">
        <w:rPr>
          <w:b/>
          <w:bCs/>
          <w:sz w:val="20"/>
          <w:szCs w:val="20"/>
        </w:rPr>
        <w:t>Measles, Mumps, Rubella (MMR)</w:t>
      </w:r>
    </w:p>
    <w:p w:rsidRPr="003D539D" w:rsidR="003D539D" w:rsidP="003D539D" w:rsidRDefault="003D539D" w14:paraId="6A27FA1E" w14:textId="77777777">
      <w:pPr>
        <w:numPr>
          <w:ilvl w:val="1"/>
          <w:numId w:val="2"/>
        </w:numPr>
        <w:rPr>
          <w:sz w:val="20"/>
          <w:szCs w:val="20"/>
        </w:rPr>
      </w:pPr>
      <w:r w:rsidRPr="003D539D">
        <w:rPr>
          <w:sz w:val="20"/>
          <w:szCs w:val="20"/>
        </w:rPr>
        <w:t xml:space="preserve">Provide presumptive evidence of immunity to measles, rubella, and mumps. This can be met by: </w:t>
      </w:r>
    </w:p>
    <w:p w:rsidRPr="003D539D" w:rsidR="003D539D" w:rsidP="003D539D" w:rsidRDefault="003D539D" w14:paraId="1AB353CD" w14:textId="77777777">
      <w:pPr>
        <w:numPr>
          <w:ilvl w:val="2"/>
          <w:numId w:val="2"/>
        </w:numPr>
        <w:rPr>
          <w:sz w:val="20"/>
          <w:szCs w:val="20"/>
        </w:rPr>
      </w:pPr>
      <w:r w:rsidRPr="003D539D">
        <w:rPr>
          <w:sz w:val="20"/>
          <w:szCs w:val="20"/>
        </w:rPr>
        <w:t xml:space="preserve">Documented administration of two (2) doses of live virus MMR vaccine, </w:t>
      </w:r>
      <w:r w:rsidRPr="003D539D">
        <w:rPr>
          <w:b/>
          <w:bCs/>
          <w:sz w:val="20"/>
          <w:szCs w:val="20"/>
        </w:rPr>
        <w:t>OR</w:t>
      </w:r>
    </w:p>
    <w:p w:rsidRPr="003D539D" w:rsidR="003D539D" w:rsidP="003D539D" w:rsidRDefault="003D539D" w14:paraId="6CA29F76" w14:textId="77777777">
      <w:pPr>
        <w:numPr>
          <w:ilvl w:val="2"/>
          <w:numId w:val="2"/>
        </w:numPr>
        <w:rPr>
          <w:sz w:val="20"/>
          <w:szCs w:val="20"/>
        </w:rPr>
      </w:pPr>
      <w:r w:rsidRPr="003D539D">
        <w:rPr>
          <w:sz w:val="20"/>
          <w:szCs w:val="20"/>
        </w:rPr>
        <w:t>Positive titers (blood test confirming immunity) for Mumps, Rubella, and Rubeola.</w:t>
      </w:r>
    </w:p>
    <w:p w:rsidRPr="003D539D" w:rsidR="003D539D" w:rsidP="003D539D" w:rsidRDefault="003D539D" w14:paraId="35CC505A" w14:textId="77777777">
      <w:pPr>
        <w:numPr>
          <w:ilvl w:val="0"/>
          <w:numId w:val="2"/>
        </w:numPr>
        <w:rPr>
          <w:sz w:val="20"/>
          <w:szCs w:val="20"/>
        </w:rPr>
      </w:pPr>
      <w:r w:rsidRPr="003D539D">
        <w:rPr>
          <w:b/>
          <w:bCs/>
          <w:sz w:val="20"/>
          <w:szCs w:val="20"/>
        </w:rPr>
        <w:t>Hepatitis B Vaccines</w:t>
      </w:r>
    </w:p>
    <w:p w:rsidRPr="003D539D" w:rsidR="003D539D" w:rsidP="003D539D" w:rsidRDefault="003D539D" w14:paraId="7A33687B" w14:textId="1737C34A">
      <w:pPr>
        <w:numPr>
          <w:ilvl w:val="1"/>
          <w:numId w:val="2"/>
        </w:numPr>
        <w:rPr>
          <w:sz w:val="20"/>
          <w:szCs w:val="20"/>
        </w:rPr>
      </w:pPr>
      <w:r w:rsidRPr="003D539D">
        <w:rPr>
          <w:sz w:val="20"/>
          <w:szCs w:val="20"/>
        </w:rPr>
        <w:t xml:space="preserve">Completion series of 2, 3, or 4 injections </w:t>
      </w:r>
      <w:r w:rsidR="00D729EB">
        <w:rPr>
          <w:b/>
          <w:bCs/>
          <w:sz w:val="20"/>
          <w:szCs w:val="20"/>
        </w:rPr>
        <w:t>AND</w:t>
      </w:r>
      <w:r w:rsidR="00D729EB">
        <w:rPr>
          <w:sz w:val="20"/>
          <w:szCs w:val="20"/>
        </w:rPr>
        <w:t xml:space="preserve"> a</w:t>
      </w:r>
      <w:r w:rsidRPr="003D539D">
        <w:rPr>
          <w:sz w:val="20"/>
          <w:szCs w:val="20"/>
        </w:rPr>
        <w:t xml:space="preserve"> positive titer with lab result documentation.</w:t>
      </w:r>
    </w:p>
    <w:p w:rsidRPr="003D539D" w:rsidR="003D539D" w:rsidP="003D539D" w:rsidRDefault="003D539D" w14:paraId="213C2415" w14:textId="77777777">
      <w:pPr>
        <w:numPr>
          <w:ilvl w:val="1"/>
          <w:numId w:val="2"/>
        </w:numPr>
        <w:rPr>
          <w:sz w:val="20"/>
          <w:szCs w:val="20"/>
        </w:rPr>
      </w:pPr>
      <w:r w:rsidRPr="003D539D">
        <w:rPr>
          <w:sz w:val="20"/>
          <w:szCs w:val="20"/>
        </w:rPr>
        <w:t>The first and second injections must be completed prior to entering the Program.</w:t>
      </w:r>
    </w:p>
    <w:p w:rsidRPr="003D539D" w:rsidR="003D539D" w:rsidP="003D539D" w:rsidRDefault="003D539D" w14:paraId="1B40F49A" w14:textId="77777777">
      <w:pPr>
        <w:numPr>
          <w:ilvl w:val="1"/>
          <w:numId w:val="2"/>
        </w:numPr>
        <w:rPr>
          <w:sz w:val="20"/>
          <w:szCs w:val="20"/>
        </w:rPr>
      </w:pPr>
      <w:r w:rsidRPr="003D539D">
        <w:rPr>
          <w:b/>
          <w:bCs/>
          <w:sz w:val="20"/>
          <w:szCs w:val="20"/>
        </w:rPr>
        <w:t>Standard Dosing Schedule:</w:t>
      </w:r>
      <w:r w:rsidRPr="003D539D">
        <w:rPr>
          <w:sz w:val="20"/>
          <w:szCs w:val="20"/>
        </w:rPr>
        <w:t xml:space="preserve"> </w:t>
      </w:r>
    </w:p>
    <w:p w:rsidRPr="003D539D" w:rsidR="003D539D" w:rsidP="003D539D" w:rsidRDefault="003D539D" w14:paraId="25F4698D" w14:textId="77777777">
      <w:pPr>
        <w:numPr>
          <w:ilvl w:val="2"/>
          <w:numId w:val="2"/>
        </w:numPr>
        <w:rPr>
          <w:sz w:val="20"/>
          <w:szCs w:val="20"/>
        </w:rPr>
      </w:pPr>
      <w:r w:rsidRPr="003D539D">
        <w:rPr>
          <w:sz w:val="20"/>
          <w:szCs w:val="20"/>
        </w:rPr>
        <w:t>Second dose: Four (4) weeks after the first.</w:t>
      </w:r>
    </w:p>
    <w:p w:rsidRPr="003D539D" w:rsidR="003D539D" w:rsidP="003D539D" w:rsidRDefault="003D539D" w14:paraId="2C820324" w14:textId="77777777">
      <w:pPr>
        <w:numPr>
          <w:ilvl w:val="2"/>
          <w:numId w:val="2"/>
        </w:numPr>
        <w:rPr>
          <w:sz w:val="20"/>
          <w:szCs w:val="20"/>
        </w:rPr>
      </w:pPr>
      <w:r w:rsidRPr="003D539D">
        <w:rPr>
          <w:sz w:val="20"/>
          <w:szCs w:val="20"/>
        </w:rPr>
        <w:t>Third dose: Five (5) months after the second. (Consult your healthcare provider for alternative dosing schedules if applicable.)</w:t>
      </w:r>
    </w:p>
    <w:p w:rsidRPr="003D539D" w:rsidR="003D539D" w:rsidP="003D539D" w:rsidRDefault="003D539D" w14:paraId="12BF4968" w14:textId="522E4A82">
      <w:pPr>
        <w:numPr>
          <w:ilvl w:val="1"/>
          <w:numId w:val="2"/>
        </w:numPr>
        <w:rPr>
          <w:sz w:val="20"/>
          <w:szCs w:val="20"/>
        </w:rPr>
      </w:pPr>
      <w:r w:rsidRPr="003D539D">
        <w:rPr>
          <w:sz w:val="20"/>
          <w:szCs w:val="20"/>
        </w:rPr>
        <w:t>A positive titer (blood test) confirming immunity i</w:t>
      </w:r>
      <w:r w:rsidR="00D729EB">
        <w:rPr>
          <w:sz w:val="20"/>
          <w:szCs w:val="20"/>
        </w:rPr>
        <w:t>s required</w:t>
      </w:r>
      <w:r w:rsidRPr="003D539D">
        <w:rPr>
          <w:sz w:val="20"/>
          <w:szCs w:val="20"/>
        </w:rPr>
        <w:t>.</w:t>
      </w:r>
    </w:p>
    <w:p w:rsidRPr="003D539D" w:rsidR="003D539D" w:rsidP="003D539D" w:rsidRDefault="003D539D" w14:paraId="4F6FDFA4" w14:textId="77777777">
      <w:pPr>
        <w:numPr>
          <w:ilvl w:val="1"/>
          <w:numId w:val="2"/>
        </w:numPr>
        <w:rPr>
          <w:sz w:val="20"/>
          <w:szCs w:val="20"/>
        </w:rPr>
      </w:pPr>
      <w:r w:rsidRPr="003D539D">
        <w:rPr>
          <w:b/>
          <w:bCs/>
          <w:sz w:val="20"/>
          <w:szCs w:val="20"/>
        </w:rPr>
        <w:t>Recommendation:</w:t>
      </w:r>
      <w:r w:rsidRPr="003D539D">
        <w:rPr>
          <w:sz w:val="20"/>
          <w:szCs w:val="20"/>
        </w:rPr>
        <w:t xml:space="preserve"> CDC guidelines suggest titer verification one month after completing the Hepatitis B series.</w:t>
      </w:r>
    </w:p>
    <w:p w:rsidRPr="003D539D" w:rsidR="003D539D" w:rsidP="003D539D" w:rsidRDefault="003D539D" w14:paraId="11E36DA6" w14:textId="77777777">
      <w:pPr>
        <w:numPr>
          <w:ilvl w:val="0"/>
          <w:numId w:val="2"/>
        </w:numPr>
        <w:rPr>
          <w:sz w:val="20"/>
          <w:szCs w:val="20"/>
        </w:rPr>
      </w:pPr>
      <w:r w:rsidRPr="003D539D">
        <w:rPr>
          <w:b/>
          <w:bCs/>
          <w:sz w:val="20"/>
          <w:szCs w:val="20"/>
        </w:rPr>
        <w:t>Tuberculin Skin Tests (PPD) or QuantiFERON® TB Gold Test</w:t>
      </w:r>
    </w:p>
    <w:p w:rsidRPr="003D539D" w:rsidR="003D539D" w:rsidP="003D539D" w:rsidRDefault="003D539D" w14:paraId="5CF22F54" w14:textId="77777777">
      <w:pPr>
        <w:numPr>
          <w:ilvl w:val="1"/>
          <w:numId w:val="2"/>
        </w:numPr>
        <w:rPr>
          <w:sz w:val="20"/>
          <w:szCs w:val="20"/>
        </w:rPr>
      </w:pPr>
      <w:r w:rsidRPr="003D539D">
        <w:rPr>
          <w:b/>
          <w:bCs/>
          <w:sz w:val="20"/>
          <w:szCs w:val="20"/>
        </w:rPr>
        <w:t>Initial Requirement (PPD):</w:t>
      </w:r>
      <w:r w:rsidRPr="003D539D">
        <w:rPr>
          <w:sz w:val="20"/>
          <w:szCs w:val="20"/>
        </w:rPr>
        <w:t xml:space="preserve"> </w:t>
      </w:r>
    </w:p>
    <w:p w:rsidRPr="003D539D" w:rsidR="003D539D" w:rsidP="003D539D" w:rsidRDefault="003D539D" w14:paraId="520E81EE" w14:textId="77777777">
      <w:pPr>
        <w:numPr>
          <w:ilvl w:val="2"/>
          <w:numId w:val="2"/>
        </w:numPr>
        <w:rPr>
          <w:sz w:val="20"/>
          <w:szCs w:val="20"/>
        </w:rPr>
      </w:pPr>
      <w:r w:rsidRPr="003D539D">
        <w:rPr>
          <w:sz w:val="20"/>
          <w:szCs w:val="20"/>
        </w:rPr>
        <w:t xml:space="preserve">A negative two-step PPD is mandatory. This involves </w:t>
      </w:r>
      <w:r w:rsidRPr="00D729EB">
        <w:rPr>
          <w:sz w:val="20"/>
          <w:szCs w:val="20"/>
          <w:u w:val="single"/>
        </w:rPr>
        <w:t>two (2) separate tuberculin skin</w:t>
      </w:r>
      <w:r w:rsidRPr="003D539D">
        <w:rPr>
          <w:sz w:val="20"/>
          <w:szCs w:val="20"/>
        </w:rPr>
        <w:t xml:space="preserve"> tests placed one to three weeks apart.</w:t>
      </w:r>
    </w:p>
    <w:p w:rsidRPr="003D539D" w:rsidR="003D539D" w:rsidP="003D539D" w:rsidRDefault="003D539D" w14:paraId="119B6E31" w14:textId="77777777">
      <w:pPr>
        <w:numPr>
          <w:ilvl w:val="2"/>
          <w:numId w:val="2"/>
        </w:numPr>
        <w:rPr>
          <w:sz w:val="20"/>
          <w:szCs w:val="20"/>
        </w:rPr>
      </w:pPr>
      <w:r w:rsidRPr="003D539D">
        <w:rPr>
          <w:sz w:val="20"/>
          <w:szCs w:val="20"/>
        </w:rPr>
        <w:t>Each test must be read 48 to 72 hours after placement, requiring a total of four (4) visits.</w:t>
      </w:r>
    </w:p>
    <w:p w:rsidRPr="003D539D" w:rsidR="003D539D" w:rsidP="003D539D" w:rsidRDefault="003D539D" w14:paraId="12DF0267" w14:textId="77777777">
      <w:pPr>
        <w:numPr>
          <w:ilvl w:val="2"/>
          <w:numId w:val="2"/>
        </w:numPr>
        <w:rPr>
          <w:sz w:val="20"/>
          <w:szCs w:val="20"/>
        </w:rPr>
      </w:pPr>
      <w:r w:rsidRPr="003D539D">
        <w:rPr>
          <w:sz w:val="20"/>
          <w:szCs w:val="20"/>
        </w:rPr>
        <w:t>Documentation must clearly show the dates and results of both tests, along with the lot numbers of the vaccine.</w:t>
      </w:r>
    </w:p>
    <w:p w:rsidRPr="003D539D" w:rsidR="003D539D" w:rsidP="003D539D" w:rsidRDefault="003D539D" w14:paraId="106BF087" w14:textId="77777777">
      <w:pPr>
        <w:numPr>
          <w:ilvl w:val="2"/>
          <w:numId w:val="2"/>
        </w:numPr>
        <w:rPr>
          <w:sz w:val="20"/>
          <w:szCs w:val="20"/>
        </w:rPr>
      </w:pPr>
      <w:r w:rsidRPr="003D539D">
        <w:rPr>
          <w:b/>
          <w:bCs/>
          <w:sz w:val="20"/>
          <w:szCs w:val="20"/>
        </w:rPr>
        <w:t>Important:</w:t>
      </w:r>
      <w:r w:rsidRPr="003D539D">
        <w:rPr>
          <w:sz w:val="20"/>
          <w:szCs w:val="20"/>
        </w:rPr>
        <w:t xml:space="preserve"> Do not receive any other vaccinations concurrently with the first PPD.</w:t>
      </w:r>
    </w:p>
    <w:p w:rsidRPr="003D539D" w:rsidR="003D539D" w:rsidP="003D539D" w:rsidRDefault="003D539D" w14:paraId="17F72CFC" w14:textId="77777777">
      <w:pPr>
        <w:numPr>
          <w:ilvl w:val="1"/>
          <w:numId w:val="2"/>
        </w:numPr>
        <w:rPr>
          <w:sz w:val="20"/>
          <w:szCs w:val="20"/>
        </w:rPr>
      </w:pPr>
      <w:r w:rsidRPr="003D539D">
        <w:rPr>
          <w:b/>
          <w:bCs/>
          <w:sz w:val="20"/>
          <w:szCs w:val="20"/>
        </w:rPr>
        <w:t>Positive PPD Result:</w:t>
      </w:r>
      <w:r w:rsidRPr="003D539D">
        <w:rPr>
          <w:sz w:val="20"/>
          <w:szCs w:val="20"/>
        </w:rPr>
        <w:t xml:space="preserve"> If you have a positive PPD, you must provide: </w:t>
      </w:r>
    </w:p>
    <w:p w:rsidRPr="003D539D" w:rsidR="003D539D" w:rsidP="003D539D" w:rsidRDefault="003D539D" w14:paraId="00856D08" w14:textId="77777777">
      <w:pPr>
        <w:numPr>
          <w:ilvl w:val="2"/>
          <w:numId w:val="2"/>
        </w:numPr>
        <w:rPr>
          <w:sz w:val="20"/>
          <w:szCs w:val="20"/>
        </w:rPr>
      </w:pPr>
      <w:r w:rsidRPr="003D539D">
        <w:rPr>
          <w:sz w:val="20"/>
          <w:szCs w:val="20"/>
        </w:rPr>
        <w:t>Documentation of a chest x-ray.</w:t>
      </w:r>
    </w:p>
    <w:p w:rsidRPr="003D539D" w:rsidR="003D539D" w:rsidP="003D539D" w:rsidRDefault="003D539D" w14:paraId="19B48933" w14:textId="77777777">
      <w:pPr>
        <w:numPr>
          <w:ilvl w:val="2"/>
          <w:numId w:val="2"/>
        </w:numPr>
        <w:rPr>
          <w:sz w:val="20"/>
          <w:szCs w:val="20"/>
        </w:rPr>
      </w:pPr>
      <w:r w:rsidRPr="003D539D">
        <w:rPr>
          <w:sz w:val="20"/>
          <w:szCs w:val="20"/>
        </w:rPr>
        <w:t>Documentation of treatment (if necessary).</w:t>
      </w:r>
    </w:p>
    <w:p w:rsidRPr="003D539D" w:rsidR="003D539D" w:rsidP="003D539D" w:rsidRDefault="003D539D" w14:paraId="3E003355" w14:textId="77777777">
      <w:pPr>
        <w:numPr>
          <w:ilvl w:val="2"/>
          <w:numId w:val="2"/>
        </w:numPr>
        <w:rPr>
          <w:sz w:val="20"/>
          <w:szCs w:val="20"/>
        </w:rPr>
      </w:pPr>
      <w:r w:rsidRPr="003D539D">
        <w:rPr>
          <w:sz w:val="20"/>
          <w:szCs w:val="20"/>
        </w:rPr>
        <w:t>A release to work in a healthcare setting from a doctor or healthcare provider.</w:t>
      </w:r>
    </w:p>
    <w:p w:rsidRPr="003D539D" w:rsidR="003D539D" w:rsidP="003D539D" w:rsidRDefault="003D539D" w14:paraId="28BE2600" w14:textId="77777777">
      <w:pPr>
        <w:numPr>
          <w:ilvl w:val="1"/>
          <w:numId w:val="2"/>
        </w:numPr>
        <w:rPr>
          <w:sz w:val="20"/>
          <w:szCs w:val="20"/>
        </w:rPr>
      </w:pPr>
      <w:r w:rsidRPr="003D539D">
        <w:rPr>
          <w:b/>
          <w:bCs/>
          <w:sz w:val="20"/>
          <w:szCs w:val="20"/>
        </w:rPr>
        <w:t>Annual Renewal (PPD):</w:t>
      </w:r>
      <w:r w:rsidRPr="003D539D">
        <w:rPr>
          <w:sz w:val="20"/>
          <w:szCs w:val="20"/>
        </w:rPr>
        <w:t xml:space="preserve"> Annual tuberculin skin tests are required and must be placed and read within one year following your initial two-step PPD.</w:t>
      </w:r>
    </w:p>
    <w:p w:rsidRPr="003D539D" w:rsidR="003D539D" w:rsidP="003D539D" w:rsidRDefault="003D539D" w14:paraId="21C48F31" w14:textId="77777777">
      <w:pPr>
        <w:numPr>
          <w:ilvl w:val="1"/>
          <w:numId w:val="2"/>
        </w:numPr>
        <w:rPr>
          <w:sz w:val="20"/>
          <w:szCs w:val="20"/>
        </w:rPr>
      </w:pPr>
      <w:r w:rsidRPr="003D539D">
        <w:rPr>
          <w:b/>
          <w:bCs/>
          <w:sz w:val="20"/>
          <w:szCs w:val="20"/>
        </w:rPr>
        <w:t>QuantiFERON® TB Gold Test:</w:t>
      </w:r>
      <w:r w:rsidRPr="003D539D">
        <w:rPr>
          <w:sz w:val="20"/>
          <w:szCs w:val="20"/>
        </w:rPr>
        <w:t xml:space="preserve"> This method is accepted by WVC in place of the PPD. It does not require a two-step initial test but must be performed annually.</w:t>
      </w:r>
    </w:p>
    <w:p w:rsidRPr="003D539D" w:rsidR="003D539D" w:rsidP="003D539D" w:rsidRDefault="003D539D" w14:paraId="0CB5FF54" w14:textId="77777777">
      <w:pPr>
        <w:numPr>
          <w:ilvl w:val="0"/>
          <w:numId w:val="2"/>
        </w:numPr>
        <w:rPr>
          <w:sz w:val="20"/>
          <w:szCs w:val="20"/>
        </w:rPr>
      </w:pPr>
      <w:r w:rsidRPr="003D539D">
        <w:rPr>
          <w:b/>
          <w:bCs/>
          <w:sz w:val="20"/>
          <w:szCs w:val="20"/>
        </w:rPr>
        <w:t>Chickenpox (Varicella) Immunization</w:t>
      </w:r>
    </w:p>
    <w:p w:rsidRPr="003D539D" w:rsidR="003D539D" w:rsidP="003D539D" w:rsidRDefault="003D539D" w14:paraId="3D10F9A8" w14:textId="77777777">
      <w:pPr>
        <w:numPr>
          <w:ilvl w:val="1"/>
          <w:numId w:val="2"/>
        </w:numPr>
        <w:rPr>
          <w:sz w:val="20"/>
          <w:szCs w:val="20"/>
        </w:rPr>
      </w:pPr>
      <w:r w:rsidRPr="003D539D">
        <w:rPr>
          <w:sz w:val="20"/>
          <w:szCs w:val="20"/>
        </w:rPr>
        <w:t xml:space="preserve">Provide documentation of two (2) Chickenpox injections, </w:t>
      </w:r>
      <w:r w:rsidRPr="003D539D">
        <w:rPr>
          <w:b/>
          <w:bCs/>
          <w:sz w:val="20"/>
          <w:szCs w:val="20"/>
        </w:rPr>
        <w:t>OR</w:t>
      </w:r>
    </w:p>
    <w:p w:rsidRPr="003D539D" w:rsidR="003D539D" w:rsidP="003D539D" w:rsidRDefault="003D539D" w14:paraId="4F466817" w14:textId="77777777">
      <w:pPr>
        <w:numPr>
          <w:ilvl w:val="1"/>
          <w:numId w:val="2"/>
        </w:numPr>
        <w:rPr>
          <w:sz w:val="20"/>
          <w:szCs w:val="20"/>
        </w:rPr>
      </w:pPr>
      <w:r w:rsidRPr="003D539D">
        <w:rPr>
          <w:sz w:val="20"/>
          <w:szCs w:val="20"/>
        </w:rPr>
        <w:t>A positive Varicella titer (blood test confirming immunity).</w:t>
      </w:r>
    </w:p>
    <w:p w:rsidRPr="003D539D" w:rsidR="003D539D" w:rsidP="003D539D" w:rsidRDefault="003D539D" w14:paraId="5B140DD3" w14:textId="77777777">
      <w:pPr>
        <w:numPr>
          <w:ilvl w:val="0"/>
          <w:numId w:val="2"/>
        </w:numPr>
        <w:rPr>
          <w:sz w:val="20"/>
          <w:szCs w:val="20"/>
        </w:rPr>
      </w:pPr>
      <w:r w:rsidRPr="003D539D">
        <w:rPr>
          <w:b/>
          <w:bCs/>
          <w:sz w:val="20"/>
          <w:szCs w:val="20"/>
        </w:rPr>
        <w:t>Flu Vaccination</w:t>
      </w:r>
    </w:p>
    <w:p w:rsidRPr="003D539D" w:rsidR="003D539D" w:rsidP="003D539D" w:rsidRDefault="003D539D" w14:paraId="2B633ED5" w14:textId="77777777">
      <w:pPr>
        <w:numPr>
          <w:ilvl w:val="1"/>
          <w:numId w:val="2"/>
        </w:numPr>
        <w:rPr>
          <w:sz w:val="20"/>
          <w:szCs w:val="20"/>
        </w:rPr>
      </w:pPr>
      <w:r w:rsidRPr="003D539D">
        <w:rPr>
          <w:sz w:val="20"/>
          <w:szCs w:val="20"/>
        </w:rPr>
        <w:t>Students are required to be vaccinated each Fall Quarter.</w:t>
      </w:r>
    </w:p>
    <w:p w:rsidRPr="003D539D" w:rsidR="003D539D" w:rsidP="003D539D" w:rsidRDefault="003D539D" w14:paraId="196E296E" w14:textId="77777777">
      <w:pPr>
        <w:numPr>
          <w:ilvl w:val="1"/>
          <w:numId w:val="2"/>
        </w:numPr>
        <w:rPr>
          <w:sz w:val="20"/>
          <w:szCs w:val="20"/>
        </w:rPr>
      </w:pPr>
      <w:r w:rsidRPr="003D539D">
        <w:rPr>
          <w:sz w:val="20"/>
          <w:szCs w:val="20"/>
        </w:rPr>
        <w:t>The vaccination must be completed by the announced date, or before December 1, depending on vaccine availability and flu season timing.</w:t>
      </w:r>
    </w:p>
    <w:p w:rsidRPr="003D539D" w:rsidR="003D539D" w:rsidP="003D539D" w:rsidRDefault="003D539D" w14:paraId="32380F58" w14:textId="77777777">
      <w:pPr>
        <w:numPr>
          <w:ilvl w:val="0"/>
          <w:numId w:val="2"/>
        </w:numPr>
        <w:rPr>
          <w:sz w:val="20"/>
          <w:szCs w:val="20"/>
        </w:rPr>
      </w:pPr>
      <w:r w:rsidRPr="003D539D">
        <w:rPr>
          <w:b/>
          <w:bCs/>
          <w:sz w:val="20"/>
          <w:szCs w:val="20"/>
        </w:rPr>
        <w:t>COVID-19 Vaccination</w:t>
      </w:r>
    </w:p>
    <w:p w:rsidRPr="004545F8" w:rsidR="004545F8" w:rsidP="004545F8" w:rsidRDefault="003D539D" w14:paraId="2DFBF53A" w14:textId="59A7B7DA">
      <w:pPr>
        <w:numPr>
          <w:ilvl w:val="1"/>
          <w:numId w:val="2"/>
        </w:numPr>
        <w:rPr>
          <w:sz w:val="20"/>
          <w:szCs w:val="20"/>
        </w:rPr>
      </w:pPr>
      <w:r w:rsidRPr="003D539D">
        <w:rPr>
          <w:sz w:val="20"/>
          <w:szCs w:val="20"/>
        </w:rPr>
        <w:t xml:space="preserve">A COVID vaccine booster is </w:t>
      </w:r>
      <w:r w:rsidR="00D729EB">
        <w:rPr>
          <w:sz w:val="20"/>
          <w:szCs w:val="20"/>
        </w:rPr>
        <w:t xml:space="preserve">recommended and </w:t>
      </w:r>
      <w:r w:rsidRPr="003D539D">
        <w:rPr>
          <w:sz w:val="20"/>
          <w:szCs w:val="20"/>
        </w:rPr>
        <w:t>optional.</w:t>
      </w:r>
    </w:p>
    <w:p w:rsidRPr="003D539D" w:rsidR="003D539D" w:rsidP="003D539D" w:rsidRDefault="002E3883" w14:paraId="5947D400" w14:textId="77777777">
      <w:pPr>
        <w:rPr>
          <w:sz w:val="20"/>
          <w:szCs w:val="20"/>
        </w:rPr>
      </w:pPr>
      <w:r>
        <w:rPr>
          <w:sz w:val="20"/>
          <w:szCs w:val="20"/>
        </w:rPr>
        <w:pict w14:anchorId="42AE14E1">
          <v:rect id="_x0000_i1028" style="width:0;height:1.5pt" o:hr="t" o:hrstd="t" o:hralign="center" fillcolor="#a0a0a0" stroked="f"/>
        </w:pict>
      </w:r>
    </w:p>
    <w:p w:rsidRPr="004545F8" w:rsidR="004545F8" w:rsidP="20BB2FA4" w:rsidRDefault="004545F8" w14:paraId="4393D5CE" w14:textId="77777777">
      <w:pPr>
        <w:pStyle w:val="Heading2"/>
        <w:rPr>
          <w:color w:val="2E74B5" w:themeColor="accent1" w:themeTint="FF" w:themeShade="BF"/>
          <w:sz w:val="20"/>
          <w:szCs w:val="20"/>
        </w:rPr>
      </w:pPr>
      <w:r w:rsidR="004545F8">
        <w:rPr/>
        <w:t>Medical Insurance Requirement for Allied Health Programs</w:t>
      </w:r>
    </w:p>
    <w:p w:rsidRPr="004545F8" w:rsidR="004545F8" w:rsidP="004545F8" w:rsidRDefault="004545F8" w14:paraId="197E0632" w14:textId="77777777">
      <w:pPr>
        <w:rPr>
          <w:sz w:val="20"/>
          <w:szCs w:val="20"/>
        </w:rPr>
      </w:pPr>
      <w:r w:rsidRPr="004545F8">
        <w:rPr>
          <w:sz w:val="20"/>
          <w:szCs w:val="20"/>
        </w:rPr>
        <w:t>To ensure compliance with our facility agreements, students enrolled in allied health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obligated to provide free medical or surgical treatment. Students are solely responsible for the costs of such care, including any necessary follow-up.</w:t>
      </w:r>
    </w:p>
    <w:p w:rsidRPr="004545F8" w:rsidR="004545F8" w:rsidP="004545F8" w:rsidRDefault="004545F8" w14:paraId="12C07526" w14:textId="7D0EFE63">
      <w:pPr>
        <w:rPr>
          <w:sz w:val="20"/>
          <w:szCs w:val="20"/>
        </w:rPr>
      </w:pPr>
      <w:r w:rsidRPr="004545F8">
        <w:rPr>
          <w:sz w:val="20"/>
          <w:szCs w:val="20"/>
        </w:rPr>
        <w:t>For students without existing insurance coverage, the following options are available</w:t>
      </w:r>
      <w:r>
        <w:rPr>
          <w:sz w:val="20"/>
          <w:szCs w:val="20"/>
        </w:rPr>
        <w:t xml:space="preserve"> (links provided)</w:t>
      </w:r>
      <w:r w:rsidRPr="004545F8">
        <w:rPr>
          <w:sz w:val="20"/>
          <w:szCs w:val="20"/>
        </w:rPr>
        <w:t>:</w:t>
      </w:r>
    </w:p>
    <w:p w:rsidRPr="004545F8" w:rsidR="004545F8" w:rsidP="004545F8" w:rsidRDefault="004545F8" w14:paraId="7C5AE321" w14:textId="286A07A0">
      <w:pPr>
        <w:pStyle w:val="ListParagraph"/>
        <w:numPr>
          <w:ilvl w:val="0"/>
          <w:numId w:val="6"/>
        </w:numPr>
        <w:rPr>
          <w:sz w:val="20"/>
          <w:szCs w:val="20"/>
        </w:rPr>
      </w:pPr>
      <w:hyperlink w:tgtFrame="_blank" w:tooltip="https://www.hca.wa.gov/free-or-low-cost-health-care/apple-health-you" w:history="1" r:id="rId5">
        <w:r w:rsidRPr="004545F8">
          <w:rPr>
            <w:rStyle w:val="Hyperlink"/>
            <w:color w:val="2E74B5" w:themeColor="accent1" w:themeShade="BF"/>
            <w:sz w:val="20"/>
            <w:szCs w:val="20"/>
          </w:rPr>
          <w:t>Washington Apple Health:</w:t>
        </w:r>
      </w:hyperlink>
      <w:r w:rsidRPr="004545F8">
        <w:rPr>
          <w:sz w:val="20"/>
          <w:szCs w:val="20"/>
        </w:rPr>
        <w:t> This is Washington State's Medicaid program, offering free or low-cost comprehensive health coverage. Eligibility is based on income and other criteria</w:t>
      </w:r>
    </w:p>
    <w:p w:rsidRPr="004545F8" w:rsidR="00D729EB" w:rsidP="003D539D" w:rsidRDefault="004545F8" w14:paraId="609521D3" w14:textId="6A80F17E">
      <w:pPr>
        <w:numPr>
          <w:ilvl w:val="0"/>
          <w:numId w:val="5"/>
        </w:numPr>
        <w:rPr>
          <w:sz w:val="20"/>
          <w:szCs w:val="20"/>
        </w:rPr>
      </w:pPr>
      <w:hyperlink w:tgtFrame="_blank" w:tooltip="https://www.wvc.edu/students/student-programs/media/documents/WSC%20Voluntary%20Plan%20Summary%2024.25.pdf" w:history="1" r:id="rId6">
        <w:r w:rsidRPr="004545F8">
          <w:rPr>
            <w:rStyle w:val="Hyperlink"/>
            <w:color w:val="2E74B5" w:themeColor="accent1" w:themeShade="BF"/>
            <w:sz w:val="20"/>
            <w:szCs w:val="20"/>
          </w:rPr>
          <w:t>Washington State Colleges Student Accident Only Insurance Plan (Mutual of Omaha):</w:t>
        </w:r>
      </w:hyperlink>
      <w:r w:rsidRPr="004545F8">
        <w:rPr>
          <w:sz w:val="20"/>
          <w:szCs w:val="20"/>
        </w:rPr>
        <w:t> This plan provides specific coverage for injuries resulting from accidents.</w:t>
      </w:r>
    </w:p>
    <w:p w:rsidRPr="003D539D" w:rsidR="003D539D" w:rsidP="20BB2FA4" w:rsidRDefault="003D539D" w14:paraId="339CD90B" w14:textId="3D64DD6E">
      <w:pPr>
        <w:pStyle w:val="Heading2"/>
        <w:rPr>
          <w:b w:val="1"/>
          <w:bCs w:val="1"/>
          <w:color w:val="5B9BD5" w:themeColor="accent1" w:themeTint="FF" w:themeShade="FF"/>
          <w:sz w:val="20"/>
          <w:szCs w:val="20"/>
        </w:rPr>
      </w:pPr>
      <w:r w:rsidR="003D539D">
        <w:rPr/>
        <w:t>Other Mandatory Documentation &amp; Certifications</w:t>
      </w:r>
    </w:p>
    <w:p w:rsidRPr="003D539D" w:rsidR="003D539D" w:rsidP="003D539D" w:rsidRDefault="003D539D" w14:paraId="233F5B0E" w14:textId="77777777">
      <w:pPr>
        <w:rPr>
          <w:sz w:val="20"/>
          <w:szCs w:val="20"/>
        </w:rPr>
      </w:pPr>
      <w:r w:rsidRPr="003D539D">
        <w:rPr>
          <w:sz w:val="20"/>
          <w:szCs w:val="20"/>
        </w:rPr>
        <w:t>These requirements are in addition to immunizations and are crucial for clinical participation:</w:t>
      </w:r>
    </w:p>
    <w:p w:rsidRPr="003D539D" w:rsidR="003D539D" w:rsidP="003D539D" w:rsidRDefault="003D539D" w14:paraId="5094FCAE" w14:textId="77777777">
      <w:pPr>
        <w:numPr>
          <w:ilvl w:val="0"/>
          <w:numId w:val="3"/>
        </w:numPr>
        <w:rPr>
          <w:sz w:val="20"/>
          <w:szCs w:val="20"/>
        </w:rPr>
      </w:pPr>
      <w:r w:rsidRPr="003D539D">
        <w:rPr>
          <w:b/>
          <w:bCs/>
          <w:sz w:val="20"/>
          <w:szCs w:val="20"/>
        </w:rPr>
        <w:t>Negative Drug Screen</w:t>
      </w:r>
    </w:p>
    <w:p w:rsidRPr="003D539D" w:rsidR="003D539D" w:rsidP="003D539D" w:rsidRDefault="003D539D" w14:paraId="7EAE7BD2" w14:textId="77777777">
      <w:pPr>
        <w:numPr>
          <w:ilvl w:val="1"/>
          <w:numId w:val="3"/>
        </w:numPr>
        <w:rPr>
          <w:sz w:val="20"/>
          <w:szCs w:val="20"/>
        </w:rPr>
      </w:pPr>
      <w:r w:rsidRPr="003D539D">
        <w:rPr>
          <w:sz w:val="20"/>
          <w:szCs w:val="20"/>
        </w:rPr>
        <w:t>Provide results of a standard, ten-panel drug screen (urine-based or oral swab).</w:t>
      </w:r>
    </w:p>
    <w:p w:rsidRPr="003D539D" w:rsidR="003D539D" w:rsidP="003D539D" w:rsidRDefault="003D539D" w14:paraId="06D1149D" w14:textId="77777777">
      <w:pPr>
        <w:numPr>
          <w:ilvl w:val="1"/>
          <w:numId w:val="3"/>
        </w:numPr>
        <w:rPr>
          <w:sz w:val="20"/>
          <w:szCs w:val="20"/>
        </w:rPr>
      </w:pPr>
      <w:r w:rsidRPr="003D539D">
        <w:rPr>
          <w:sz w:val="20"/>
          <w:szCs w:val="20"/>
        </w:rPr>
        <w:t>The test must be dated not more than forty-five (45) days prior to the beginning of your program.</w:t>
      </w:r>
    </w:p>
    <w:p w:rsidRPr="003D539D" w:rsidR="003D539D" w:rsidP="003D539D" w:rsidRDefault="003D539D" w14:paraId="79E93839" w14:textId="77777777">
      <w:pPr>
        <w:numPr>
          <w:ilvl w:val="0"/>
          <w:numId w:val="3"/>
        </w:numPr>
        <w:rPr>
          <w:sz w:val="20"/>
          <w:szCs w:val="20"/>
        </w:rPr>
      </w:pPr>
      <w:r w:rsidRPr="003D539D">
        <w:rPr>
          <w:b/>
          <w:bCs/>
          <w:sz w:val="20"/>
          <w:szCs w:val="20"/>
        </w:rPr>
        <w:t>CPR For Healthcare Providers</w:t>
      </w:r>
    </w:p>
    <w:p w:rsidRPr="003D539D" w:rsidR="003D539D" w:rsidP="003D539D" w:rsidRDefault="003D539D" w14:paraId="031EE7DC" w14:textId="77777777">
      <w:pPr>
        <w:numPr>
          <w:ilvl w:val="1"/>
          <w:numId w:val="3"/>
        </w:numPr>
        <w:rPr>
          <w:sz w:val="20"/>
          <w:szCs w:val="20"/>
        </w:rPr>
      </w:pPr>
      <w:r w:rsidRPr="003D539D">
        <w:rPr>
          <w:sz w:val="20"/>
          <w:szCs w:val="20"/>
        </w:rPr>
        <w:t xml:space="preserve">Your CPR card must be issued by a person or facility specifically qualified to instruct CPR for healthcare providers. Acceptable organizations include: </w:t>
      </w:r>
    </w:p>
    <w:p w:rsidRPr="003D539D" w:rsidR="003D539D" w:rsidP="003D539D" w:rsidRDefault="003D539D" w14:paraId="53B18DDB" w14:textId="77777777">
      <w:pPr>
        <w:numPr>
          <w:ilvl w:val="2"/>
          <w:numId w:val="3"/>
        </w:numPr>
        <w:rPr>
          <w:sz w:val="20"/>
          <w:szCs w:val="20"/>
        </w:rPr>
      </w:pPr>
      <w:r w:rsidRPr="003D539D">
        <w:rPr>
          <w:sz w:val="20"/>
          <w:szCs w:val="20"/>
        </w:rPr>
        <w:t>American Heart Association</w:t>
      </w:r>
    </w:p>
    <w:p w:rsidRPr="003D539D" w:rsidR="003D539D" w:rsidP="003D539D" w:rsidRDefault="003D539D" w14:paraId="5D9BE778" w14:textId="77777777">
      <w:pPr>
        <w:numPr>
          <w:ilvl w:val="2"/>
          <w:numId w:val="3"/>
        </w:numPr>
        <w:rPr>
          <w:sz w:val="20"/>
          <w:szCs w:val="20"/>
        </w:rPr>
      </w:pPr>
      <w:r w:rsidRPr="003D539D">
        <w:rPr>
          <w:sz w:val="20"/>
          <w:szCs w:val="20"/>
        </w:rPr>
        <w:t>American Red Cross</w:t>
      </w:r>
    </w:p>
    <w:p w:rsidRPr="003D539D" w:rsidR="003D539D" w:rsidP="003D539D" w:rsidRDefault="003D539D" w14:paraId="7FAD9CC5" w14:textId="77777777">
      <w:pPr>
        <w:numPr>
          <w:ilvl w:val="2"/>
          <w:numId w:val="3"/>
        </w:numPr>
        <w:rPr>
          <w:sz w:val="20"/>
          <w:szCs w:val="20"/>
        </w:rPr>
      </w:pPr>
      <w:r w:rsidRPr="003D539D">
        <w:rPr>
          <w:sz w:val="20"/>
          <w:szCs w:val="20"/>
        </w:rPr>
        <w:t>WVC Health 051 class</w:t>
      </w:r>
    </w:p>
    <w:p w:rsidRPr="004545F8" w:rsidR="004545F8" w:rsidP="004545F8" w:rsidRDefault="003D539D" w14:paraId="23D99A13" w14:textId="06146829">
      <w:pPr>
        <w:numPr>
          <w:ilvl w:val="2"/>
          <w:numId w:val="3"/>
        </w:numPr>
        <w:rPr>
          <w:sz w:val="20"/>
          <w:szCs w:val="20"/>
        </w:rPr>
      </w:pPr>
      <w:r w:rsidRPr="003D539D">
        <w:rPr>
          <w:sz w:val="20"/>
          <w:szCs w:val="20"/>
        </w:rPr>
        <w:t>American Safety &amp; Health Institute HealthCare Provider</w:t>
      </w:r>
    </w:p>
    <w:p w:rsidRPr="003D539D" w:rsidR="003D539D" w:rsidP="003D539D" w:rsidRDefault="003D539D" w14:paraId="19857C5A" w14:textId="77777777">
      <w:pPr>
        <w:numPr>
          <w:ilvl w:val="1"/>
          <w:numId w:val="3"/>
        </w:numPr>
        <w:rPr>
          <w:sz w:val="20"/>
          <w:szCs w:val="20"/>
        </w:rPr>
      </w:pPr>
      <w:r w:rsidRPr="003D539D">
        <w:rPr>
          <w:b/>
          <w:bCs/>
          <w:sz w:val="20"/>
          <w:szCs w:val="20"/>
        </w:rPr>
        <w:t>Important:</w:t>
      </w:r>
      <w:r w:rsidRPr="003D539D">
        <w:rPr>
          <w:sz w:val="20"/>
          <w:szCs w:val="20"/>
        </w:rPr>
        <w:t xml:space="preserve"> Online-only classes are </w:t>
      </w:r>
      <w:r w:rsidRPr="003D539D">
        <w:rPr>
          <w:b/>
          <w:bCs/>
          <w:sz w:val="20"/>
          <w:szCs w:val="20"/>
        </w:rPr>
        <w:t>not</w:t>
      </w:r>
      <w:r w:rsidRPr="003D539D">
        <w:rPr>
          <w:sz w:val="20"/>
          <w:szCs w:val="20"/>
        </w:rPr>
        <w:t xml:space="preserve"> acceptable; face-to-face skills testing is required.</w:t>
      </w:r>
    </w:p>
    <w:p w:rsidRPr="003D539D" w:rsidR="003D539D" w:rsidP="003D539D" w:rsidRDefault="003D539D" w14:paraId="31004CE2" w14:textId="77777777">
      <w:pPr>
        <w:numPr>
          <w:ilvl w:val="1"/>
          <w:numId w:val="3"/>
        </w:numPr>
        <w:rPr>
          <w:sz w:val="20"/>
          <w:szCs w:val="20"/>
        </w:rPr>
      </w:pPr>
      <w:r w:rsidRPr="003D539D">
        <w:rPr>
          <w:sz w:val="20"/>
          <w:szCs w:val="20"/>
        </w:rPr>
        <w:t>You must maintain current CPR Certification for Healthcare Providers (Basic Life Support or BLS) for the entire duration of your program attendance.</w:t>
      </w:r>
    </w:p>
    <w:p w:rsidRPr="003D539D" w:rsidR="003D539D" w:rsidP="003D539D" w:rsidRDefault="003D539D" w14:paraId="739238D0" w14:textId="77777777">
      <w:pPr>
        <w:numPr>
          <w:ilvl w:val="1"/>
          <w:numId w:val="3"/>
        </w:numPr>
        <w:rPr>
          <w:sz w:val="20"/>
          <w:szCs w:val="20"/>
        </w:rPr>
      </w:pPr>
      <w:r w:rsidRPr="003D539D">
        <w:rPr>
          <w:sz w:val="20"/>
          <w:szCs w:val="20"/>
        </w:rPr>
        <w:t>The CPR card must be renewed every two years.</w:t>
      </w:r>
    </w:p>
    <w:p w:rsidRPr="003D539D" w:rsidR="003D539D" w:rsidP="003D539D" w:rsidRDefault="003D539D" w14:paraId="4B9A850A" w14:textId="77777777">
      <w:pPr>
        <w:numPr>
          <w:ilvl w:val="0"/>
          <w:numId w:val="3"/>
        </w:numPr>
        <w:rPr>
          <w:sz w:val="20"/>
          <w:szCs w:val="20"/>
        </w:rPr>
      </w:pPr>
      <w:r w:rsidRPr="003D539D">
        <w:rPr>
          <w:b/>
          <w:bCs/>
          <w:sz w:val="20"/>
          <w:szCs w:val="20"/>
        </w:rPr>
        <w:t>Background Checks</w:t>
      </w:r>
    </w:p>
    <w:p w:rsidRPr="003D539D" w:rsidR="003D539D" w:rsidP="003D539D" w:rsidRDefault="003D539D" w14:paraId="01EEA5AE" w14:textId="77777777">
      <w:pPr>
        <w:numPr>
          <w:ilvl w:val="1"/>
          <w:numId w:val="3"/>
        </w:numPr>
        <w:rPr>
          <w:sz w:val="20"/>
          <w:szCs w:val="20"/>
        </w:rPr>
      </w:pPr>
      <w:r w:rsidRPr="003D539D">
        <w:rPr>
          <w:b/>
          <w:bCs/>
          <w:sz w:val="20"/>
          <w:szCs w:val="20"/>
        </w:rPr>
        <w:t>National 7-Year Background Check:</w:t>
      </w:r>
      <w:r w:rsidRPr="003D539D">
        <w:rPr>
          <w:sz w:val="20"/>
          <w:szCs w:val="20"/>
        </w:rPr>
        <w:t xml:space="preserve"> </w:t>
      </w:r>
    </w:p>
    <w:p w:rsidRPr="003D539D" w:rsidR="003D539D" w:rsidP="003D539D" w:rsidRDefault="003D539D" w14:paraId="3B56BDE8" w14:textId="77777777">
      <w:pPr>
        <w:numPr>
          <w:ilvl w:val="2"/>
          <w:numId w:val="3"/>
        </w:numPr>
        <w:rPr>
          <w:sz w:val="20"/>
          <w:szCs w:val="20"/>
        </w:rPr>
      </w:pPr>
      <w:r w:rsidRPr="003D539D">
        <w:rPr>
          <w:sz w:val="20"/>
          <w:szCs w:val="20"/>
        </w:rPr>
        <w:t>Required for all students accepted into Allied Health programs at WVC.</w:t>
      </w:r>
    </w:p>
    <w:p w:rsidRPr="003D539D" w:rsidR="003D539D" w:rsidP="003D539D" w:rsidRDefault="003D539D" w14:paraId="09C041E2" w14:textId="77777777">
      <w:pPr>
        <w:numPr>
          <w:ilvl w:val="2"/>
          <w:numId w:val="3"/>
        </w:numPr>
        <w:rPr>
          <w:sz w:val="20"/>
          <w:szCs w:val="20"/>
        </w:rPr>
      </w:pPr>
      <w:r w:rsidRPr="003D539D">
        <w:rPr>
          <w:sz w:val="20"/>
          <w:szCs w:val="20"/>
        </w:rPr>
        <w:t>Must be dated not more than forty-five (45) days prior to the beginning of your program.</w:t>
      </w:r>
    </w:p>
    <w:p w:rsidRPr="003D539D" w:rsidR="003D539D" w:rsidP="003D539D" w:rsidRDefault="003D539D" w14:paraId="2FAC21FE" w14:textId="77777777">
      <w:pPr>
        <w:numPr>
          <w:ilvl w:val="2"/>
          <w:numId w:val="3"/>
        </w:numPr>
        <w:rPr>
          <w:sz w:val="20"/>
          <w:szCs w:val="20"/>
        </w:rPr>
      </w:pPr>
      <w:r w:rsidRPr="003D539D">
        <w:rPr>
          <w:sz w:val="20"/>
          <w:szCs w:val="20"/>
        </w:rPr>
        <w:t>This check is completed through Complio®.</w:t>
      </w:r>
    </w:p>
    <w:p w:rsidRPr="003D539D" w:rsidR="003D539D" w:rsidP="003D539D" w:rsidRDefault="003D539D" w14:paraId="79A0CB29" w14:textId="77777777">
      <w:pPr>
        <w:numPr>
          <w:ilvl w:val="2"/>
          <w:numId w:val="3"/>
        </w:numPr>
        <w:rPr>
          <w:sz w:val="20"/>
          <w:szCs w:val="20"/>
        </w:rPr>
      </w:pPr>
      <w:r w:rsidRPr="003D539D">
        <w:rPr>
          <w:b/>
          <w:bCs/>
          <w:sz w:val="20"/>
          <w:szCs w:val="20"/>
        </w:rPr>
        <w:t>Be Advised:</w:t>
      </w:r>
      <w:r w:rsidRPr="003D539D">
        <w:rPr>
          <w:sz w:val="20"/>
          <w:szCs w:val="20"/>
        </w:rPr>
        <w:t xml:space="preserve"> Washington State law (RCW 43.43.832) allows facilities providing services to children, vulnerable adults, or developmentally disabled persons to request criminal history records. Conviction of certain crimes may prevent you from completing clinical course requirements (thereby preventing program completion) and may also hinder future licensing and employment in the health field.</w:t>
      </w:r>
    </w:p>
    <w:p w:rsidRPr="003D539D" w:rsidR="003D539D" w:rsidP="003D539D" w:rsidRDefault="003D539D" w14:paraId="289EE573" w14:textId="77777777">
      <w:pPr>
        <w:numPr>
          <w:ilvl w:val="1"/>
          <w:numId w:val="3"/>
        </w:numPr>
        <w:rPr>
          <w:sz w:val="20"/>
          <w:szCs w:val="20"/>
        </w:rPr>
      </w:pPr>
      <w:r w:rsidRPr="003D539D">
        <w:rPr>
          <w:b/>
          <w:bCs/>
          <w:sz w:val="20"/>
          <w:szCs w:val="20"/>
        </w:rPr>
        <w:t>DSHS Background Check:</w:t>
      </w:r>
      <w:r w:rsidRPr="003D539D">
        <w:rPr>
          <w:sz w:val="20"/>
          <w:szCs w:val="20"/>
        </w:rPr>
        <w:t xml:space="preserve"> </w:t>
      </w:r>
    </w:p>
    <w:p w:rsidRPr="003D539D" w:rsidR="003D539D" w:rsidP="003D539D" w:rsidRDefault="003D539D" w14:paraId="72D52280" w14:textId="2F78BB79">
      <w:pPr>
        <w:numPr>
          <w:ilvl w:val="2"/>
          <w:numId w:val="3"/>
        </w:numPr>
        <w:rPr>
          <w:sz w:val="20"/>
          <w:szCs w:val="20"/>
        </w:rPr>
      </w:pPr>
      <w:r w:rsidRPr="003D539D">
        <w:rPr>
          <w:sz w:val="20"/>
          <w:szCs w:val="20"/>
        </w:rPr>
        <w:t>ADN Nursing and RN to BSN students will receive specific directions at orientation.</w:t>
      </w:r>
    </w:p>
    <w:sectPr w:rsidRPr="003D539D" w:rsidR="003D539D" w:rsidSect="003D539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C37"/>
    <w:multiLevelType w:val="multilevel"/>
    <w:tmpl w:val="379CC2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1C175A"/>
    <w:multiLevelType w:val="multilevel"/>
    <w:tmpl w:val="08AC2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DC5BE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60513"/>
    <w:multiLevelType w:val="hybridMultilevel"/>
    <w:tmpl w:val="9F2CC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1869F8"/>
    <w:multiLevelType w:val="multilevel"/>
    <w:tmpl w:val="38F22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9F3427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707709">
    <w:abstractNumId w:val="0"/>
  </w:num>
  <w:num w:numId="2" w16cid:durableId="472406153">
    <w:abstractNumId w:val="2"/>
  </w:num>
  <w:num w:numId="3" w16cid:durableId="1063915824">
    <w:abstractNumId w:val="5"/>
  </w:num>
  <w:num w:numId="4" w16cid:durableId="1479149683">
    <w:abstractNumId w:val="1"/>
  </w:num>
  <w:num w:numId="5" w16cid:durableId="1391536796">
    <w:abstractNumId w:val="4"/>
  </w:num>
  <w:num w:numId="6" w16cid:durableId="147695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D"/>
    <w:rsid w:val="000163B8"/>
    <w:rsid w:val="000803D9"/>
    <w:rsid w:val="000B26FA"/>
    <w:rsid w:val="001250AD"/>
    <w:rsid w:val="002217B9"/>
    <w:rsid w:val="002325F6"/>
    <w:rsid w:val="002E3883"/>
    <w:rsid w:val="002E4B0B"/>
    <w:rsid w:val="003B68A0"/>
    <w:rsid w:val="003D539D"/>
    <w:rsid w:val="00427C32"/>
    <w:rsid w:val="004545F8"/>
    <w:rsid w:val="00543E59"/>
    <w:rsid w:val="005B3D20"/>
    <w:rsid w:val="00657D5A"/>
    <w:rsid w:val="00730BA4"/>
    <w:rsid w:val="009B11CF"/>
    <w:rsid w:val="00AB5863"/>
    <w:rsid w:val="00AC269F"/>
    <w:rsid w:val="00BB7D64"/>
    <w:rsid w:val="00D729EB"/>
    <w:rsid w:val="00DC52EA"/>
    <w:rsid w:val="00E16461"/>
    <w:rsid w:val="00E96BF2"/>
    <w:rsid w:val="00E96DF8"/>
    <w:rsid w:val="00EC007D"/>
    <w:rsid w:val="00EC1438"/>
    <w:rsid w:val="00F1469B"/>
    <w:rsid w:val="00FF5DDB"/>
    <w:rsid w:val="20BB2FA4"/>
    <w:rsid w:val="755CB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37168D"/>
  <w15:chartTrackingRefBased/>
  <w15:docId w15:val="{77E34A8C-8426-4B07-B3ED-322B78C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539D"/>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39D"/>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3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3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3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539D"/>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3D539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D539D"/>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3D539D"/>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3D539D"/>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3D53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53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53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539D"/>
    <w:rPr>
      <w:rFonts w:eastAsiaTheme="majorEastAsia" w:cstheme="majorBidi"/>
      <w:color w:val="272727" w:themeColor="text1" w:themeTint="D8"/>
    </w:rPr>
  </w:style>
  <w:style w:type="paragraph" w:styleId="Title">
    <w:name w:val="Title"/>
    <w:basedOn w:val="Normal"/>
    <w:next w:val="Normal"/>
    <w:link w:val="TitleChar"/>
    <w:uiPriority w:val="10"/>
    <w:qFormat/>
    <w:rsid w:val="003D539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53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539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9D"/>
    <w:pPr>
      <w:spacing w:before="160"/>
      <w:jc w:val="center"/>
    </w:pPr>
    <w:rPr>
      <w:i/>
      <w:iCs/>
      <w:color w:val="404040" w:themeColor="text1" w:themeTint="BF"/>
    </w:rPr>
  </w:style>
  <w:style w:type="character" w:styleId="QuoteChar" w:customStyle="1">
    <w:name w:val="Quote Char"/>
    <w:basedOn w:val="DefaultParagraphFont"/>
    <w:link w:val="Quote"/>
    <w:uiPriority w:val="29"/>
    <w:rsid w:val="003D539D"/>
    <w:rPr>
      <w:i/>
      <w:iCs/>
      <w:color w:val="404040" w:themeColor="text1" w:themeTint="BF"/>
    </w:rPr>
  </w:style>
  <w:style w:type="paragraph" w:styleId="ListParagraph">
    <w:name w:val="List Paragraph"/>
    <w:basedOn w:val="Normal"/>
    <w:uiPriority w:val="34"/>
    <w:qFormat/>
    <w:rsid w:val="003D539D"/>
    <w:pPr>
      <w:ind w:left="720"/>
      <w:contextualSpacing/>
    </w:pPr>
  </w:style>
  <w:style w:type="character" w:styleId="IntenseEmphasis">
    <w:name w:val="Intense Emphasis"/>
    <w:basedOn w:val="DefaultParagraphFont"/>
    <w:uiPriority w:val="21"/>
    <w:qFormat/>
    <w:rsid w:val="003D539D"/>
    <w:rPr>
      <w:i/>
      <w:iCs/>
      <w:color w:val="2E74B5" w:themeColor="accent1" w:themeShade="BF"/>
    </w:rPr>
  </w:style>
  <w:style w:type="paragraph" w:styleId="IntenseQuote">
    <w:name w:val="Intense Quote"/>
    <w:basedOn w:val="Normal"/>
    <w:next w:val="Normal"/>
    <w:link w:val="IntenseQuoteChar"/>
    <w:uiPriority w:val="30"/>
    <w:qFormat/>
    <w:rsid w:val="003D539D"/>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3D539D"/>
    <w:rPr>
      <w:i/>
      <w:iCs/>
      <w:color w:val="2E74B5" w:themeColor="accent1" w:themeShade="BF"/>
    </w:rPr>
  </w:style>
  <w:style w:type="character" w:styleId="IntenseReference">
    <w:name w:val="Intense Reference"/>
    <w:basedOn w:val="DefaultParagraphFont"/>
    <w:uiPriority w:val="32"/>
    <w:qFormat/>
    <w:rsid w:val="003D539D"/>
    <w:rPr>
      <w:b/>
      <w:bCs/>
      <w:smallCaps/>
      <w:color w:val="2E74B5" w:themeColor="accent1" w:themeShade="BF"/>
      <w:spacing w:val="5"/>
    </w:rPr>
  </w:style>
  <w:style w:type="character" w:styleId="Hyperlink">
    <w:name w:val="Hyperlink"/>
    <w:basedOn w:val="DefaultParagraphFont"/>
    <w:uiPriority w:val="99"/>
    <w:unhideWhenUsed/>
    <w:rsid w:val="003D539D"/>
    <w:rPr>
      <w:color w:val="0563C1" w:themeColor="hyperlink"/>
      <w:u w:val="single"/>
    </w:rPr>
  </w:style>
  <w:style w:type="character" w:styleId="UnresolvedMention">
    <w:name w:val="Unresolved Mention"/>
    <w:basedOn w:val="DefaultParagraphFont"/>
    <w:uiPriority w:val="99"/>
    <w:semiHidden/>
    <w:unhideWhenUsed/>
    <w:rsid w:val="003D539D"/>
    <w:rPr>
      <w:color w:val="605E5C"/>
      <w:shd w:val="clear" w:color="auto" w:fill="E1DFDD"/>
    </w:rPr>
  </w:style>
  <w:style w:type="paragraph" w:styleId="NoSpacing">
    <w:name w:val="No Spacing"/>
    <w:uiPriority w:val="1"/>
    <w:qFormat/>
    <w:rsid w:val="009B1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598">
      <w:bodyDiv w:val="1"/>
      <w:marLeft w:val="0"/>
      <w:marRight w:val="0"/>
      <w:marTop w:val="0"/>
      <w:marBottom w:val="0"/>
      <w:divBdr>
        <w:top w:val="none" w:sz="0" w:space="0" w:color="auto"/>
        <w:left w:val="none" w:sz="0" w:space="0" w:color="auto"/>
        <w:bottom w:val="none" w:sz="0" w:space="0" w:color="auto"/>
        <w:right w:val="none" w:sz="0" w:space="0" w:color="auto"/>
      </w:divBdr>
    </w:div>
    <w:div w:id="404957647">
      <w:bodyDiv w:val="1"/>
      <w:marLeft w:val="0"/>
      <w:marRight w:val="0"/>
      <w:marTop w:val="0"/>
      <w:marBottom w:val="0"/>
      <w:divBdr>
        <w:top w:val="none" w:sz="0" w:space="0" w:color="auto"/>
        <w:left w:val="none" w:sz="0" w:space="0" w:color="auto"/>
        <w:bottom w:val="none" w:sz="0" w:space="0" w:color="auto"/>
        <w:right w:val="none" w:sz="0" w:space="0" w:color="auto"/>
      </w:divBdr>
      <w:divsChild>
        <w:div w:id="1483958739">
          <w:marLeft w:val="0"/>
          <w:marRight w:val="0"/>
          <w:marTop w:val="0"/>
          <w:marBottom w:val="160"/>
          <w:divBdr>
            <w:top w:val="none" w:sz="0" w:space="0" w:color="auto"/>
            <w:left w:val="none" w:sz="0" w:space="0" w:color="auto"/>
            <w:bottom w:val="none" w:sz="0" w:space="0" w:color="auto"/>
            <w:right w:val="none" w:sz="0" w:space="0" w:color="auto"/>
          </w:divBdr>
        </w:div>
        <w:div w:id="1696079161">
          <w:marLeft w:val="0"/>
          <w:marRight w:val="0"/>
          <w:marTop w:val="0"/>
          <w:marBottom w:val="160"/>
          <w:divBdr>
            <w:top w:val="none" w:sz="0" w:space="0" w:color="auto"/>
            <w:left w:val="none" w:sz="0" w:space="0" w:color="auto"/>
            <w:bottom w:val="none" w:sz="0" w:space="0" w:color="auto"/>
            <w:right w:val="none" w:sz="0" w:space="0" w:color="auto"/>
          </w:divBdr>
        </w:div>
        <w:div w:id="443157037">
          <w:marLeft w:val="0"/>
          <w:marRight w:val="0"/>
          <w:marTop w:val="0"/>
          <w:marBottom w:val="160"/>
          <w:divBdr>
            <w:top w:val="none" w:sz="0" w:space="0" w:color="auto"/>
            <w:left w:val="none" w:sz="0" w:space="0" w:color="auto"/>
            <w:bottom w:val="none" w:sz="0" w:space="0" w:color="auto"/>
            <w:right w:val="none" w:sz="0" w:space="0" w:color="auto"/>
          </w:divBdr>
        </w:div>
        <w:div w:id="1603026107">
          <w:marLeft w:val="0"/>
          <w:marRight w:val="0"/>
          <w:marTop w:val="0"/>
          <w:marBottom w:val="160"/>
          <w:divBdr>
            <w:top w:val="none" w:sz="0" w:space="0" w:color="auto"/>
            <w:left w:val="none" w:sz="0" w:space="0" w:color="auto"/>
            <w:bottom w:val="none" w:sz="0" w:space="0" w:color="auto"/>
            <w:right w:val="none" w:sz="0" w:space="0" w:color="auto"/>
          </w:divBdr>
        </w:div>
      </w:divsChild>
    </w:div>
    <w:div w:id="1167667816">
      <w:bodyDiv w:val="1"/>
      <w:marLeft w:val="0"/>
      <w:marRight w:val="0"/>
      <w:marTop w:val="0"/>
      <w:marBottom w:val="0"/>
      <w:divBdr>
        <w:top w:val="none" w:sz="0" w:space="0" w:color="auto"/>
        <w:left w:val="none" w:sz="0" w:space="0" w:color="auto"/>
        <w:bottom w:val="none" w:sz="0" w:space="0" w:color="auto"/>
        <w:right w:val="none" w:sz="0" w:space="0" w:color="auto"/>
      </w:divBdr>
    </w:div>
    <w:div w:id="1300498298">
      <w:bodyDiv w:val="1"/>
      <w:marLeft w:val="0"/>
      <w:marRight w:val="0"/>
      <w:marTop w:val="0"/>
      <w:marBottom w:val="0"/>
      <w:divBdr>
        <w:top w:val="none" w:sz="0" w:space="0" w:color="auto"/>
        <w:left w:val="none" w:sz="0" w:space="0" w:color="auto"/>
        <w:bottom w:val="none" w:sz="0" w:space="0" w:color="auto"/>
        <w:right w:val="none" w:sz="0" w:space="0" w:color="auto"/>
      </w:divBdr>
      <w:divsChild>
        <w:div w:id="2061173453">
          <w:marLeft w:val="0"/>
          <w:marRight w:val="0"/>
          <w:marTop w:val="0"/>
          <w:marBottom w:val="160"/>
          <w:divBdr>
            <w:top w:val="none" w:sz="0" w:space="0" w:color="auto"/>
            <w:left w:val="none" w:sz="0" w:space="0" w:color="auto"/>
            <w:bottom w:val="none" w:sz="0" w:space="0" w:color="auto"/>
            <w:right w:val="none" w:sz="0" w:space="0" w:color="auto"/>
          </w:divBdr>
        </w:div>
        <w:div w:id="1994791198">
          <w:marLeft w:val="0"/>
          <w:marRight w:val="0"/>
          <w:marTop w:val="0"/>
          <w:marBottom w:val="160"/>
          <w:divBdr>
            <w:top w:val="none" w:sz="0" w:space="0" w:color="auto"/>
            <w:left w:val="none" w:sz="0" w:space="0" w:color="auto"/>
            <w:bottom w:val="none" w:sz="0" w:space="0" w:color="auto"/>
            <w:right w:val="none" w:sz="0" w:space="0" w:color="auto"/>
          </w:divBdr>
        </w:div>
        <w:div w:id="630088966">
          <w:marLeft w:val="0"/>
          <w:marRight w:val="0"/>
          <w:marTop w:val="0"/>
          <w:marBottom w:val="160"/>
          <w:divBdr>
            <w:top w:val="none" w:sz="0" w:space="0" w:color="auto"/>
            <w:left w:val="none" w:sz="0" w:space="0" w:color="auto"/>
            <w:bottom w:val="none" w:sz="0" w:space="0" w:color="auto"/>
            <w:right w:val="none" w:sz="0" w:space="0" w:color="auto"/>
          </w:divBdr>
        </w:div>
        <w:div w:id="90664848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cas-proxyweb.mcas.ms/certificate-checker?login=false&amp;originalUrl=https%3A%2F%2Fwww.wvc.edu.mcas.ms%2Fstudents%2Fstudent-programs%2Fmedia%2Fdocuments%2FWSC%2520Voluntary%2520Plan%2520Summary%252024.25.pdf%3FMcasTsid%3D20893&amp;McasCSRF=05f74d3a7dfcad67dc6e65dcf56f9e0642fd84deaf272e7026c086f2928fd36e" TargetMode="External" Id="rId6" /><Relationship Type="http://schemas.openxmlformats.org/officeDocument/2006/relationships/hyperlink" Target="https://www.hca.wa.gov/free-or-low-cost-health-care/apple-health-you"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Wenatchee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Freese</dc:creator>
  <keywords/>
  <dc:description/>
  <lastModifiedBy>Theresa Taylor</lastModifiedBy>
  <revision>4</revision>
  <lastPrinted>2026-02-05T17:52:00.0000000Z</lastPrinted>
  <dcterms:created xsi:type="dcterms:W3CDTF">2026-02-24T21:58:00.0000000Z</dcterms:created>
  <dcterms:modified xsi:type="dcterms:W3CDTF">2026-02-25T00:28:27.8248614Z</dcterms:modified>
</coreProperties>
</file>